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3C63A7ED" w:rsidR="00BA6FF9" w:rsidRPr="004611CA" w:rsidRDefault="00785500" w:rsidP="00BA6FF9">
      <w:pPr>
        <w:ind w:left="2160" w:hanging="2160"/>
        <w:rPr>
          <w:sz w:val="22"/>
        </w:rPr>
      </w:pPr>
      <w:r w:rsidRPr="004611CA">
        <w:rPr>
          <w:sz w:val="22"/>
        </w:rPr>
        <w:t>M</w:t>
      </w:r>
      <w:r w:rsidR="00124746" w:rsidRPr="004611CA">
        <w:rPr>
          <w:sz w:val="22"/>
        </w:rPr>
        <w:t>eeting Date</w:t>
      </w:r>
      <w:r w:rsidR="00BA6FF9" w:rsidRPr="004611CA">
        <w:rPr>
          <w:sz w:val="22"/>
        </w:rPr>
        <w:t>:</w:t>
      </w:r>
      <w:r w:rsidR="00BA6FF9" w:rsidRPr="004611CA">
        <w:rPr>
          <w:sz w:val="22"/>
        </w:rPr>
        <w:tab/>
      </w:r>
      <w:r w:rsidR="003A13B8">
        <w:rPr>
          <w:sz w:val="22"/>
        </w:rPr>
        <w:t>September 5</w:t>
      </w:r>
      <w:r w:rsidR="00686548" w:rsidRPr="004611CA">
        <w:rPr>
          <w:sz w:val="22"/>
        </w:rPr>
        <w:t>,</w:t>
      </w:r>
      <w:r w:rsidR="005C0E7B" w:rsidRPr="004611CA">
        <w:rPr>
          <w:sz w:val="22"/>
        </w:rPr>
        <w:t xml:space="preserve"> 2023</w:t>
      </w:r>
    </w:p>
    <w:p w14:paraId="7580C93E" w14:textId="77777777" w:rsidR="00BA6FF9" w:rsidRPr="004611CA" w:rsidRDefault="00124746" w:rsidP="00BA6FF9">
      <w:pPr>
        <w:ind w:left="2160" w:hanging="2160"/>
        <w:rPr>
          <w:sz w:val="22"/>
        </w:rPr>
      </w:pPr>
      <w:r w:rsidRPr="004611CA">
        <w:rPr>
          <w:sz w:val="22"/>
        </w:rPr>
        <w:t>To</w:t>
      </w:r>
      <w:r w:rsidR="00BA6FF9" w:rsidRPr="004611CA">
        <w:rPr>
          <w:sz w:val="22"/>
        </w:rPr>
        <w:t>:</w:t>
      </w:r>
      <w:r w:rsidR="00BA6FF9" w:rsidRPr="004611CA">
        <w:rPr>
          <w:sz w:val="22"/>
        </w:rPr>
        <w:tab/>
        <w:t>Siskiyou County Board of Supervisors</w:t>
      </w:r>
    </w:p>
    <w:p w14:paraId="0E6A2833" w14:textId="1F200975" w:rsidR="00BA6FF9" w:rsidRPr="004611CA" w:rsidRDefault="00124746" w:rsidP="00521DF2">
      <w:pPr>
        <w:tabs>
          <w:tab w:val="left" w:pos="2160"/>
        </w:tabs>
        <w:rPr>
          <w:sz w:val="22"/>
        </w:rPr>
      </w:pPr>
      <w:r w:rsidRPr="004611CA">
        <w:rPr>
          <w:sz w:val="22"/>
        </w:rPr>
        <w:t>From</w:t>
      </w:r>
      <w:r w:rsidR="00521DF2" w:rsidRPr="004611CA">
        <w:rPr>
          <w:sz w:val="22"/>
        </w:rPr>
        <w:t>:</w:t>
      </w:r>
      <w:r w:rsidR="00521DF2" w:rsidRPr="004611CA">
        <w:rPr>
          <w:sz w:val="22"/>
        </w:rPr>
        <w:tab/>
      </w:r>
      <w:r w:rsidR="006457E1" w:rsidRPr="004611CA">
        <w:rPr>
          <w:sz w:val="22"/>
        </w:rPr>
        <w:t>Hailey Lang</w:t>
      </w:r>
      <w:r w:rsidR="00220D28" w:rsidRPr="004611CA">
        <w:rPr>
          <w:sz w:val="22"/>
        </w:rPr>
        <w:t>, Plann</w:t>
      </w:r>
      <w:r w:rsidR="0070480E" w:rsidRPr="004611CA">
        <w:rPr>
          <w:sz w:val="22"/>
        </w:rPr>
        <w:t>ing Directo</w:t>
      </w:r>
      <w:r w:rsidR="00220D28" w:rsidRPr="004611CA">
        <w:rPr>
          <w:sz w:val="22"/>
        </w:rPr>
        <w:t>r</w:t>
      </w:r>
    </w:p>
    <w:p w14:paraId="01A41E0B" w14:textId="153C3766" w:rsidR="00BA6FF9" w:rsidRPr="004611CA" w:rsidRDefault="00124746" w:rsidP="00521DF2">
      <w:pPr>
        <w:spacing w:after="120"/>
        <w:ind w:left="2160" w:hanging="2160"/>
        <w:jc w:val="both"/>
        <w:rPr>
          <w:sz w:val="22"/>
        </w:rPr>
      </w:pPr>
      <w:r w:rsidRPr="004611CA">
        <w:rPr>
          <w:sz w:val="22"/>
        </w:rPr>
        <w:t>Subject</w:t>
      </w:r>
      <w:r w:rsidR="00BA6FF9" w:rsidRPr="004611CA">
        <w:rPr>
          <w:sz w:val="22"/>
        </w:rPr>
        <w:t>:</w:t>
      </w:r>
      <w:r w:rsidR="00BA6FF9" w:rsidRPr="004611CA">
        <w:rPr>
          <w:sz w:val="22"/>
        </w:rPr>
        <w:tab/>
      </w:r>
      <w:r w:rsidR="00753650" w:rsidRPr="004611CA">
        <w:rPr>
          <w:sz w:val="22"/>
        </w:rPr>
        <w:t xml:space="preserve">Presentation </w:t>
      </w:r>
      <w:r w:rsidR="005C0E7B" w:rsidRPr="004611CA">
        <w:rPr>
          <w:sz w:val="22"/>
        </w:rPr>
        <w:t xml:space="preserve">and </w:t>
      </w:r>
      <w:r w:rsidR="00753650" w:rsidRPr="004611CA">
        <w:rPr>
          <w:sz w:val="22"/>
        </w:rPr>
        <w:t>Discussion on Identified Policy Recommendations</w:t>
      </w:r>
    </w:p>
    <w:p w14:paraId="68D45C60" w14:textId="10B7CC39"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t>Discussion</w:t>
      </w:r>
    </w:p>
    <w:p w14:paraId="710AF94D" w14:textId="77777777" w:rsidR="00BA2EA7" w:rsidRPr="00646625" w:rsidRDefault="005C0E7B" w:rsidP="005C0E7B">
      <w:pPr>
        <w:pStyle w:val="NoSpacing"/>
        <w:spacing w:after="240" w:line="259" w:lineRule="auto"/>
        <w:rPr>
          <w:sz w:val="22"/>
          <w:szCs w:val="22"/>
        </w:rPr>
      </w:pPr>
      <w:r w:rsidRPr="00646625">
        <w:rPr>
          <w:sz w:val="22"/>
          <w:szCs w:val="22"/>
        </w:rPr>
        <w:t xml:space="preserve">At the </w:t>
      </w:r>
      <w:r w:rsidR="00655B01" w:rsidRPr="00646625">
        <w:rPr>
          <w:sz w:val="22"/>
          <w:szCs w:val="22"/>
        </w:rPr>
        <w:t>July 11</w:t>
      </w:r>
      <w:r w:rsidR="00686548" w:rsidRPr="00646625">
        <w:rPr>
          <w:sz w:val="22"/>
          <w:szCs w:val="22"/>
        </w:rPr>
        <w:t>,</w:t>
      </w:r>
      <w:r w:rsidRPr="00646625">
        <w:rPr>
          <w:sz w:val="22"/>
          <w:szCs w:val="22"/>
        </w:rPr>
        <w:t xml:space="preserve"> 2023, Board of Supervisors meeting, </w:t>
      </w:r>
      <w:r w:rsidR="00BB4855" w:rsidRPr="00646625">
        <w:rPr>
          <w:sz w:val="22"/>
          <w:szCs w:val="22"/>
        </w:rPr>
        <w:t>staff presented a refined menu of vacation rental policy recommendations based on direction from the Board.</w:t>
      </w:r>
      <w:r w:rsidR="00686548" w:rsidRPr="00646625">
        <w:rPr>
          <w:sz w:val="22"/>
          <w:szCs w:val="22"/>
        </w:rPr>
        <w:t xml:space="preserve"> </w:t>
      </w:r>
      <w:r w:rsidR="00BA2EA7" w:rsidRPr="00646625">
        <w:rPr>
          <w:sz w:val="22"/>
          <w:szCs w:val="22"/>
        </w:rPr>
        <w:t>Staff also presented a draft outline of what would be included in the updated zoning ordinance. The following topics were discussed along with Board direction:</w:t>
      </w:r>
    </w:p>
    <w:p w14:paraId="78C5499F" w14:textId="77777777" w:rsidR="00BA2EA7" w:rsidRPr="00646625" w:rsidRDefault="00BA2EA7" w:rsidP="00BA2EA7">
      <w:pPr>
        <w:pStyle w:val="ListParagraph"/>
        <w:numPr>
          <w:ilvl w:val="0"/>
          <w:numId w:val="13"/>
        </w:numPr>
        <w:rPr>
          <w:sz w:val="22"/>
        </w:rPr>
      </w:pPr>
      <w:r w:rsidRPr="00646625">
        <w:rPr>
          <w:sz w:val="22"/>
        </w:rPr>
        <w:t xml:space="preserve"> Zoning districts that would allow for vacation rental activity.</w:t>
      </w:r>
    </w:p>
    <w:p w14:paraId="43A64602" w14:textId="3BFD5230" w:rsidR="00BA2EA7" w:rsidRPr="00646625" w:rsidRDefault="00BA2EA7" w:rsidP="00BA2EA7">
      <w:pPr>
        <w:pStyle w:val="ListParagraph"/>
        <w:numPr>
          <w:ilvl w:val="1"/>
          <w:numId w:val="13"/>
        </w:numPr>
        <w:rPr>
          <w:i/>
          <w:iCs/>
          <w:sz w:val="22"/>
        </w:rPr>
      </w:pPr>
      <w:r w:rsidRPr="00646625">
        <w:rPr>
          <w:i/>
          <w:iCs/>
          <w:sz w:val="22"/>
        </w:rPr>
        <w:t xml:space="preserve">All of the residential, commercial, and agricultural zoning districts </w:t>
      </w:r>
      <w:r w:rsidR="00B50499">
        <w:rPr>
          <w:i/>
          <w:iCs/>
          <w:sz w:val="22"/>
        </w:rPr>
        <w:t>will allow for vacation rentals</w:t>
      </w:r>
      <w:r w:rsidRPr="00646625">
        <w:rPr>
          <w:i/>
          <w:iCs/>
          <w:sz w:val="22"/>
        </w:rPr>
        <w:t xml:space="preserve">. </w:t>
      </w:r>
    </w:p>
    <w:p w14:paraId="5CD88E45" w14:textId="77777777" w:rsidR="00BA2EA7" w:rsidRPr="00646625" w:rsidRDefault="00BA2EA7" w:rsidP="00BA2EA7">
      <w:pPr>
        <w:pStyle w:val="ListParagraph"/>
        <w:numPr>
          <w:ilvl w:val="0"/>
          <w:numId w:val="13"/>
        </w:numPr>
        <w:rPr>
          <w:sz w:val="22"/>
        </w:rPr>
      </w:pPr>
      <w:r w:rsidRPr="00646625">
        <w:rPr>
          <w:sz w:val="22"/>
        </w:rPr>
        <w:t>Snow storage and maintenance requirements for McCloud and South County regions.</w:t>
      </w:r>
    </w:p>
    <w:p w14:paraId="4CAB7D08" w14:textId="69C7B26E" w:rsidR="00BA2EA7" w:rsidRPr="00646625" w:rsidRDefault="00BA2EA7" w:rsidP="00BA2EA7">
      <w:pPr>
        <w:pStyle w:val="ListParagraph"/>
        <w:numPr>
          <w:ilvl w:val="1"/>
          <w:numId w:val="13"/>
        </w:numPr>
        <w:rPr>
          <w:i/>
          <w:iCs/>
          <w:sz w:val="22"/>
        </w:rPr>
      </w:pPr>
      <w:r w:rsidRPr="00646625">
        <w:rPr>
          <w:i/>
          <w:iCs/>
          <w:sz w:val="22"/>
        </w:rPr>
        <w:t xml:space="preserve">Snow storage </w:t>
      </w:r>
      <w:r w:rsidR="00B47E88" w:rsidRPr="00646625">
        <w:rPr>
          <w:i/>
          <w:iCs/>
          <w:sz w:val="22"/>
        </w:rPr>
        <w:t xml:space="preserve">and maintenance </w:t>
      </w:r>
      <w:r w:rsidRPr="00646625">
        <w:rPr>
          <w:i/>
          <w:iCs/>
          <w:sz w:val="22"/>
        </w:rPr>
        <w:t>requirements are not necessary. The property owner should handle snow storage</w:t>
      </w:r>
      <w:r w:rsidR="00B47E88" w:rsidRPr="00646625">
        <w:rPr>
          <w:i/>
          <w:iCs/>
          <w:sz w:val="22"/>
        </w:rPr>
        <w:t xml:space="preserve"> and maintenance</w:t>
      </w:r>
      <w:r w:rsidRPr="00646625">
        <w:rPr>
          <w:i/>
          <w:iCs/>
          <w:sz w:val="22"/>
        </w:rPr>
        <w:t>. The County could add disclaimer language pertaining to snow storage during the winter months, particularly for south County neighborhoods. If a property owner is not handling snow storage adequately, this would be handled in the complaint process.</w:t>
      </w:r>
    </w:p>
    <w:p w14:paraId="1FA480E8" w14:textId="77777777" w:rsidR="00BA2EA7" w:rsidRPr="00646625" w:rsidRDefault="00BA2EA7" w:rsidP="00BA2EA7">
      <w:pPr>
        <w:pStyle w:val="ListParagraph"/>
        <w:numPr>
          <w:ilvl w:val="0"/>
          <w:numId w:val="13"/>
        </w:numPr>
        <w:rPr>
          <w:sz w:val="22"/>
        </w:rPr>
      </w:pPr>
      <w:r w:rsidRPr="00646625">
        <w:rPr>
          <w:sz w:val="22"/>
        </w:rPr>
        <w:t>Potentially prohibition of vacation rental activity in certain neighborhoods.</w:t>
      </w:r>
    </w:p>
    <w:p w14:paraId="04F2197B" w14:textId="6AB49679" w:rsidR="00BA2EA7" w:rsidRPr="00646625" w:rsidRDefault="00BA2EA7" w:rsidP="00BA2EA7">
      <w:pPr>
        <w:pStyle w:val="ListParagraph"/>
        <w:numPr>
          <w:ilvl w:val="1"/>
          <w:numId w:val="13"/>
        </w:numPr>
        <w:rPr>
          <w:i/>
          <w:iCs/>
          <w:sz w:val="22"/>
        </w:rPr>
      </w:pPr>
      <w:r w:rsidRPr="00646625">
        <w:rPr>
          <w:i/>
          <w:iCs/>
          <w:sz w:val="22"/>
        </w:rPr>
        <w:t xml:space="preserve">The County will not be prohibiting vacation rental activity in any neighborhoods, as long as the zoning </w:t>
      </w:r>
      <w:r w:rsidR="00B50499">
        <w:rPr>
          <w:i/>
          <w:iCs/>
          <w:sz w:val="22"/>
        </w:rPr>
        <w:t>allows for vacation rentals</w:t>
      </w:r>
      <w:r w:rsidRPr="00646625">
        <w:rPr>
          <w:i/>
          <w:iCs/>
          <w:sz w:val="22"/>
        </w:rPr>
        <w:t>.</w:t>
      </w:r>
    </w:p>
    <w:p w14:paraId="56C824F3" w14:textId="77777777" w:rsidR="00BA2EA7" w:rsidRPr="00646625" w:rsidRDefault="00BA2EA7" w:rsidP="00BA2EA7">
      <w:pPr>
        <w:pStyle w:val="ListParagraph"/>
        <w:numPr>
          <w:ilvl w:val="0"/>
          <w:numId w:val="13"/>
        </w:numPr>
        <w:rPr>
          <w:sz w:val="22"/>
        </w:rPr>
      </w:pPr>
      <w:r w:rsidRPr="00646625">
        <w:rPr>
          <w:sz w:val="22"/>
        </w:rPr>
        <w:t>Public hearing noticing.</w:t>
      </w:r>
    </w:p>
    <w:p w14:paraId="54122D52" w14:textId="5FF19972" w:rsidR="00BA2EA7" w:rsidRPr="00646625" w:rsidRDefault="00BA2EA7" w:rsidP="00925FE0">
      <w:pPr>
        <w:pStyle w:val="ListParagraph"/>
        <w:numPr>
          <w:ilvl w:val="1"/>
          <w:numId w:val="13"/>
        </w:numPr>
        <w:rPr>
          <w:i/>
          <w:iCs/>
          <w:sz w:val="22"/>
        </w:rPr>
      </w:pPr>
      <w:r w:rsidRPr="00646625">
        <w:rPr>
          <w:i/>
          <w:iCs/>
          <w:sz w:val="22"/>
        </w:rPr>
        <w:t>The public needs to be noticed for this use.</w:t>
      </w:r>
    </w:p>
    <w:p w14:paraId="34893621" w14:textId="77777777" w:rsidR="00BA2EA7" w:rsidRPr="00646625" w:rsidRDefault="00BA2EA7" w:rsidP="00BA2EA7">
      <w:pPr>
        <w:pStyle w:val="ListParagraph"/>
        <w:numPr>
          <w:ilvl w:val="0"/>
          <w:numId w:val="13"/>
        </w:numPr>
        <w:rPr>
          <w:sz w:val="22"/>
        </w:rPr>
      </w:pPr>
      <w:r w:rsidRPr="00646625">
        <w:rPr>
          <w:sz w:val="22"/>
        </w:rPr>
        <w:t>The approval authority of the activity permit.</w:t>
      </w:r>
    </w:p>
    <w:p w14:paraId="0EEE6782" w14:textId="5F7EED7B" w:rsidR="00BA2EA7" w:rsidRPr="00646625" w:rsidRDefault="00B47E88" w:rsidP="00BA2EA7">
      <w:pPr>
        <w:pStyle w:val="ListParagraph"/>
        <w:numPr>
          <w:ilvl w:val="1"/>
          <w:numId w:val="13"/>
        </w:numPr>
        <w:rPr>
          <w:i/>
          <w:iCs/>
          <w:sz w:val="22"/>
        </w:rPr>
      </w:pPr>
      <w:r w:rsidRPr="00646625">
        <w:rPr>
          <w:i/>
          <w:iCs/>
          <w:sz w:val="22"/>
        </w:rPr>
        <w:t>The administrative permit</w:t>
      </w:r>
      <w:r w:rsidR="00BA2EA7" w:rsidRPr="00646625">
        <w:rPr>
          <w:i/>
          <w:iCs/>
          <w:sz w:val="22"/>
        </w:rPr>
        <w:t xml:space="preserve"> would be reviewed by staff and approved by the Planning Director</w:t>
      </w:r>
      <w:r w:rsidRPr="00646625">
        <w:rPr>
          <w:i/>
          <w:iCs/>
          <w:sz w:val="22"/>
        </w:rPr>
        <w:t xml:space="preserve"> and/or Community Development Director</w:t>
      </w:r>
      <w:r w:rsidR="008F6FD6">
        <w:rPr>
          <w:i/>
          <w:iCs/>
          <w:sz w:val="22"/>
        </w:rPr>
        <w:t xml:space="preserve"> unless, after surrounding properties are noticed and protests are received, the permit application would be considered by the Planning Commission and any permit would be issued as a conditional use </w:t>
      </w:r>
      <w:r w:rsidR="0071175D">
        <w:rPr>
          <w:i/>
          <w:iCs/>
          <w:sz w:val="22"/>
        </w:rPr>
        <w:t>permit.</w:t>
      </w:r>
      <w:r w:rsidR="008F6FD6">
        <w:rPr>
          <w:i/>
          <w:iCs/>
          <w:sz w:val="22"/>
        </w:rPr>
        <w:t xml:space="preserve"> </w:t>
      </w:r>
    </w:p>
    <w:p w14:paraId="6B059FB2" w14:textId="77777777" w:rsidR="00BA2EA7" w:rsidRPr="00646625" w:rsidRDefault="00BA2EA7" w:rsidP="00BA2EA7">
      <w:pPr>
        <w:pStyle w:val="ListParagraph"/>
        <w:numPr>
          <w:ilvl w:val="0"/>
          <w:numId w:val="13"/>
        </w:numPr>
        <w:rPr>
          <w:sz w:val="22"/>
        </w:rPr>
      </w:pPr>
      <w:r w:rsidRPr="00646625">
        <w:rPr>
          <w:sz w:val="22"/>
        </w:rPr>
        <w:t>Workflow process of approving a vacation rental permit.</w:t>
      </w:r>
    </w:p>
    <w:p w14:paraId="51CC55B7" w14:textId="201C29A1" w:rsidR="00BA2EA7" w:rsidRPr="00646625" w:rsidRDefault="00925FE0" w:rsidP="00BA2EA7">
      <w:pPr>
        <w:pStyle w:val="ListParagraph"/>
        <w:numPr>
          <w:ilvl w:val="1"/>
          <w:numId w:val="13"/>
        </w:numPr>
        <w:rPr>
          <w:i/>
          <w:iCs/>
          <w:sz w:val="22"/>
        </w:rPr>
      </w:pPr>
      <w:r w:rsidRPr="00646625">
        <w:rPr>
          <w:i/>
          <w:iCs/>
          <w:sz w:val="22"/>
        </w:rPr>
        <w:t>The vacation rental permit will be an administrative (i.e., “over the counter” permit)</w:t>
      </w:r>
      <w:r w:rsidR="008F6FD6" w:rsidRPr="008F6FD6">
        <w:rPr>
          <w:i/>
          <w:iCs/>
          <w:sz w:val="22"/>
        </w:rPr>
        <w:t xml:space="preserve"> </w:t>
      </w:r>
      <w:r w:rsidR="008F6FD6">
        <w:rPr>
          <w:i/>
          <w:iCs/>
          <w:sz w:val="22"/>
        </w:rPr>
        <w:t>unless, after surrounding properties are noticed and protests are received, the permit application would be considered by the Planning Commission and any permit would be issued as a conditional use permit</w:t>
      </w:r>
      <w:r w:rsidR="00B47E88" w:rsidRPr="00646625">
        <w:rPr>
          <w:i/>
          <w:iCs/>
          <w:sz w:val="22"/>
        </w:rPr>
        <w:t>.</w:t>
      </w:r>
    </w:p>
    <w:p w14:paraId="2701369B" w14:textId="77777777" w:rsidR="00BA2EA7" w:rsidRPr="00646625" w:rsidRDefault="00BA2EA7" w:rsidP="00BA2EA7">
      <w:pPr>
        <w:pStyle w:val="ListParagraph"/>
        <w:numPr>
          <w:ilvl w:val="0"/>
          <w:numId w:val="13"/>
        </w:numPr>
        <w:rPr>
          <w:sz w:val="22"/>
        </w:rPr>
      </w:pPr>
      <w:r w:rsidRPr="00646625">
        <w:rPr>
          <w:sz w:val="22"/>
        </w:rPr>
        <w:t>Allowance of vacation rentals on private roads and/or public roads.</w:t>
      </w:r>
    </w:p>
    <w:p w14:paraId="7498AC13" w14:textId="27D5354F" w:rsidR="00BA2EA7" w:rsidRPr="00646625" w:rsidRDefault="00B47E88" w:rsidP="00BA2EA7">
      <w:pPr>
        <w:pStyle w:val="ListParagraph"/>
        <w:numPr>
          <w:ilvl w:val="1"/>
          <w:numId w:val="13"/>
        </w:numPr>
        <w:rPr>
          <w:i/>
          <w:iCs/>
          <w:sz w:val="22"/>
        </w:rPr>
      </w:pPr>
      <w:r w:rsidRPr="00646625">
        <w:rPr>
          <w:i/>
          <w:iCs/>
          <w:sz w:val="22"/>
        </w:rPr>
        <w:t>Vacation rentals will be allowed on all roads. The County can add disclaimer language related to concerns driving on private roads such as snow removal.</w:t>
      </w:r>
    </w:p>
    <w:p w14:paraId="200E57F4" w14:textId="77777777" w:rsidR="00BA2EA7" w:rsidRPr="00646625" w:rsidRDefault="00BA2EA7" w:rsidP="00BA2EA7">
      <w:pPr>
        <w:pStyle w:val="ListParagraph"/>
        <w:numPr>
          <w:ilvl w:val="0"/>
          <w:numId w:val="13"/>
        </w:numPr>
        <w:rPr>
          <w:sz w:val="22"/>
        </w:rPr>
      </w:pPr>
      <w:r w:rsidRPr="00646625">
        <w:rPr>
          <w:sz w:val="22"/>
        </w:rPr>
        <w:lastRenderedPageBreak/>
        <w:t>Consideration of Williamson Act lands being able to operate a vacation rental.</w:t>
      </w:r>
    </w:p>
    <w:p w14:paraId="6150F9A4" w14:textId="5ED9D6B8" w:rsidR="00BA2EA7" w:rsidRPr="00646625" w:rsidRDefault="00B47E88" w:rsidP="00BA2EA7">
      <w:pPr>
        <w:pStyle w:val="ListParagraph"/>
        <w:numPr>
          <w:ilvl w:val="1"/>
          <w:numId w:val="13"/>
        </w:numPr>
        <w:rPr>
          <w:i/>
          <w:iCs/>
          <w:sz w:val="22"/>
        </w:rPr>
      </w:pPr>
      <w:r w:rsidRPr="00646625">
        <w:rPr>
          <w:i/>
          <w:iCs/>
          <w:sz w:val="22"/>
        </w:rPr>
        <w:t>Staff has been directed to</w:t>
      </w:r>
      <w:r w:rsidR="00BA2EA7" w:rsidRPr="00646625">
        <w:rPr>
          <w:i/>
          <w:iCs/>
          <w:sz w:val="22"/>
        </w:rPr>
        <w:t xml:space="preserve"> update the Williamson Act Guidelines</w:t>
      </w:r>
      <w:r w:rsidRPr="00646625">
        <w:rPr>
          <w:i/>
          <w:iCs/>
          <w:sz w:val="22"/>
        </w:rPr>
        <w:t xml:space="preserve"> to allow for vacation rental usage</w:t>
      </w:r>
      <w:r w:rsidR="00BA2EA7" w:rsidRPr="00646625">
        <w:rPr>
          <w:i/>
          <w:iCs/>
          <w:sz w:val="22"/>
        </w:rPr>
        <w:t xml:space="preserve">. </w:t>
      </w:r>
    </w:p>
    <w:p w14:paraId="7DCD4EB8" w14:textId="77777777" w:rsidR="00BA2EA7" w:rsidRPr="00646625" w:rsidRDefault="00BA2EA7" w:rsidP="00BA2EA7">
      <w:pPr>
        <w:pStyle w:val="ListParagraph"/>
        <w:numPr>
          <w:ilvl w:val="0"/>
          <w:numId w:val="13"/>
        </w:numPr>
        <w:rPr>
          <w:sz w:val="22"/>
        </w:rPr>
      </w:pPr>
      <w:r w:rsidRPr="00646625">
        <w:rPr>
          <w:sz w:val="22"/>
        </w:rPr>
        <w:t>Enforcement process of vacation rentals, should this be included in the regulation?</w:t>
      </w:r>
    </w:p>
    <w:p w14:paraId="521EED41" w14:textId="7F0371D4" w:rsidR="007958DC" w:rsidRPr="00506D02" w:rsidRDefault="00B47E88" w:rsidP="00506D02">
      <w:pPr>
        <w:pStyle w:val="ListParagraph"/>
        <w:numPr>
          <w:ilvl w:val="1"/>
          <w:numId w:val="13"/>
        </w:numPr>
        <w:rPr>
          <w:i/>
          <w:iCs/>
          <w:sz w:val="22"/>
        </w:rPr>
      </w:pPr>
      <w:r w:rsidRPr="00646625">
        <w:rPr>
          <w:i/>
          <w:iCs/>
          <w:sz w:val="22"/>
        </w:rPr>
        <w:t>This is not necessary.</w:t>
      </w:r>
    </w:p>
    <w:p w14:paraId="24F54D69" w14:textId="024E8C02" w:rsidR="00686548" w:rsidRPr="00646625" w:rsidRDefault="00B47E88" w:rsidP="005C0E7B">
      <w:pPr>
        <w:pStyle w:val="NoSpacing"/>
        <w:spacing w:after="240" w:line="259" w:lineRule="auto"/>
        <w:rPr>
          <w:sz w:val="22"/>
          <w:szCs w:val="22"/>
        </w:rPr>
      </w:pPr>
      <w:r w:rsidRPr="00646625">
        <w:rPr>
          <w:sz w:val="22"/>
          <w:szCs w:val="22"/>
        </w:rPr>
        <w:t xml:space="preserve">Based on comments from the Board relating to the McCloud region, staff is proposing to reintroduce the 2.5 acre minimum </w:t>
      </w:r>
      <w:r w:rsidR="004348F9" w:rsidRPr="00646625">
        <w:rPr>
          <w:sz w:val="22"/>
          <w:szCs w:val="22"/>
        </w:rPr>
        <w:t>and remove the cap on permits.</w:t>
      </w:r>
    </w:p>
    <w:p w14:paraId="7975B510" w14:textId="20E59D20" w:rsidR="00551959" w:rsidRPr="00646625" w:rsidRDefault="00B47E88" w:rsidP="00503C94">
      <w:pPr>
        <w:pStyle w:val="NoSpacing"/>
        <w:spacing w:after="240" w:line="259" w:lineRule="auto"/>
        <w:rPr>
          <w:sz w:val="22"/>
          <w:szCs w:val="22"/>
        </w:rPr>
      </w:pPr>
      <w:r w:rsidRPr="00646625">
        <w:rPr>
          <w:sz w:val="22"/>
          <w:szCs w:val="22"/>
        </w:rPr>
        <w:t>The</w:t>
      </w:r>
      <w:r w:rsidR="00551959" w:rsidRPr="00646625">
        <w:rPr>
          <w:sz w:val="22"/>
          <w:szCs w:val="22"/>
        </w:rPr>
        <w:t xml:space="preserve"> regions and their </w:t>
      </w:r>
      <w:r w:rsidRPr="00646625">
        <w:rPr>
          <w:sz w:val="22"/>
          <w:szCs w:val="22"/>
        </w:rPr>
        <w:t xml:space="preserve">updated </w:t>
      </w:r>
      <w:r w:rsidR="00551959" w:rsidRPr="00646625">
        <w:rPr>
          <w:sz w:val="22"/>
          <w:szCs w:val="22"/>
        </w:rPr>
        <w:t>personalized policy recommendations are as follows:</w:t>
      </w:r>
    </w:p>
    <w:tbl>
      <w:tblPr>
        <w:tblW w:w="10516" w:type="dxa"/>
        <w:tblLook w:val="04A0" w:firstRow="1" w:lastRow="0" w:firstColumn="1" w:lastColumn="0" w:noHBand="0" w:noVBand="1"/>
      </w:tblPr>
      <w:tblGrid>
        <w:gridCol w:w="2571"/>
        <w:gridCol w:w="1069"/>
        <w:gridCol w:w="1880"/>
        <w:gridCol w:w="1405"/>
        <w:gridCol w:w="1735"/>
        <w:gridCol w:w="1620"/>
        <w:gridCol w:w="236"/>
      </w:tblGrid>
      <w:tr w:rsidR="00551959" w:rsidRPr="00646625" w14:paraId="7E3805E1" w14:textId="77777777" w:rsidTr="00D804CE">
        <w:trPr>
          <w:gridAfter w:val="1"/>
          <w:wAfter w:w="236" w:type="dxa"/>
          <w:trHeight w:val="300"/>
        </w:trPr>
        <w:tc>
          <w:tcPr>
            <w:tcW w:w="102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3B6A" w14:textId="54ED34A2" w:rsidR="00551959" w:rsidRPr="00646625" w:rsidRDefault="004A2B34" w:rsidP="00551959">
            <w:pPr>
              <w:spacing w:line="240" w:lineRule="auto"/>
              <w:jc w:val="center"/>
              <w:rPr>
                <w:rFonts w:ascii="Calibri" w:eastAsia="Times New Roman" w:hAnsi="Calibri" w:cs="Calibri"/>
                <w:b/>
                <w:bCs/>
                <w:color w:val="000000"/>
                <w:sz w:val="22"/>
              </w:rPr>
            </w:pPr>
            <w:r w:rsidRPr="00646625">
              <w:rPr>
                <w:rFonts w:ascii="Calibri" w:eastAsia="Times New Roman" w:hAnsi="Calibri" w:cs="Calibri"/>
                <w:b/>
                <w:bCs/>
                <w:color w:val="000000"/>
                <w:sz w:val="22"/>
              </w:rPr>
              <w:t xml:space="preserve">Policy Matrix: </w:t>
            </w:r>
            <w:r w:rsidR="00551959" w:rsidRPr="00646625">
              <w:rPr>
                <w:rFonts w:ascii="Calibri" w:eastAsia="Times New Roman" w:hAnsi="Calibri" w:cs="Calibri"/>
                <w:b/>
                <w:bCs/>
                <w:color w:val="000000"/>
                <w:sz w:val="22"/>
              </w:rPr>
              <w:t xml:space="preserve">Vacation Rental </w:t>
            </w:r>
            <w:r w:rsidRPr="00646625">
              <w:rPr>
                <w:rFonts w:ascii="Calibri" w:eastAsia="Times New Roman" w:hAnsi="Calibri" w:cs="Calibri"/>
                <w:b/>
                <w:bCs/>
                <w:color w:val="000000"/>
                <w:sz w:val="22"/>
              </w:rPr>
              <w:t>Policy Recommendations</w:t>
            </w:r>
          </w:p>
        </w:tc>
      </w:tr>
      <w:tr w:rsidR="00551959" w:rsidRPr="00646625" w14:paraId="2477B6B3" w14:textId="77777777" w:rsidTr="00D804CE">
        <w:trPr>
          <w:trHeight w:val="300"/>
        </w:trPr>
        <w:tc>
          <w:tcPr>
            <w:tcW w:w="10280" w:type="dxa"/>
            <w:gridSpan w:val="6"/>
            <w:vMerge/>
            <w:tcBorders>
              <w:top w:val="single" w:sz="4" w:space="0" w:color="auto"/>
              <w:left w:val="single" w:sz="4" w:space="0" w:color="auto"/>
              <w:bottom w:val="single" w:sz="4" w:space="0" w:color="auto"/>
              <w:right w:val="single" w:sz="4" w:space="0" w:color="auto"/>
            </w:tcBorders>
            <w:vAlign w:val="center"/>
            <w:hideMark/>
          </w:tcPr>
          <w:p w14:paraId="464687AB" w14:textId="77777777" w:rsidR="00551959" w:rsidRPr="00646625" w:rsidRDefault="00551959" w:rsidP="00551959">
            <w:pPr>
              <w:spacing w:line="240" w:lineRule="auto"/>
              <w:rPr>
                <w:rFonts w:ascii="Calibri" w:eastAsia="Times New Roman" w:hAnsi="Calibri" w:cs="Calibri"/>
                <w:color w:val="000000"/>
                <w:sz w:val="22"/>
              </w:rPr>
            </w:pPr>
          </w:p>
        </w:tc>
        <w:tc>
          <w:tcPr>
            <w:tcW w:w="236" w:type="dxa"/>
            <w:tcBorders>
              <w:top w:val="nil"/>
              <w:left w:val="nil"/>
              <w:bottom w:val="nil"/>
              <w:right w:val="nil"/>
            </w:tcBorders>
            <w:shd w:val="clear" w:color="auto" w:fill="auto"/>
            <w:noWrap/>
            <w:vAlign w:val="bottom"/>
            <w:hideMark/>
          </w:tcPr>
          <w:p w14:paraId="1ACF7993" w14:textId="77777777" w:rsidR="00551959" w:rsidRPr="00646625" w:rsidRDefault="00551959" w:rsidP="00551959">
            <w:pPr>
              <w:spacing w:line="240" w:lineRule="auto"/>
              <w:jc w:val="center"/>
              <w:rPr>
                <w:rFonts w:ascii="Calibri" w:eastAsia="Times New Roman" w:hAnsi="Calibri" w:cs="Calibri"/>
                <w:color w:val="000000"/>
                <w:sz w:val="22"/>
              </w:rPr>
            </w:pPr>
          </w:p>
        </w:tc>
      </w:tr>
      <w:tr w:rsidR="00551959" w:rsidRPr="00646625" w14:paraId="553E324A" w14:textId="77777777" w:rsidTr="0083718B">
        <w:trPr>
          <w:trHeight w:val="6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1FA8B0A5" w14:textId="77777777" w:rsidR="00551959" w:rsidRPr="00646625" w:rsidRDefault="00551959" w:rsidP="00551959">
            <w:pPr>
              <w:spacing w:line="240" w:lineRule="auto"/>
              <w:jc w:val="center"/>
              <w:rPr>
                <w:rFonts w:ascii="Calibri" w:eastAsia="Times New Roman" w:hAnsi="Calibri" w:cs="Calibri"/>
                <w:i/>
                <w:iCs/>
                <w:color w:val="000000"/>
                <w:sz w:val="22"/>
              </w:rPr>
            </w:pPr>
            <w:r w:rsidRPr="00646625">
              <w:rPr>
                <w:rFonts w:ascii="Calibri" w:eastAsia="Times New Roman" w:hAnsi="Calibri" w:cs="Calibri"/>
                <w:i/>
                <w:iCs/>
                <w:color w:val="000000"/>
                <w:sz w:val="22"/>
              </w:rPr>
              <w:t>Region</w:t>
            </w:r>
          </w:p>
        </w:tc>
        <w:tc>
          <w:tcPr>
            <w:tcW w:w="1069" w:type="dxa"/>
            <w:tcBorders>
              <w:top w:val="nil"/>
              <w:left w:val="nil"/>
              <w:bottom w:val="single" w:sz="4" w:space="0" w:color="auto"/>
              <w:right w:val="single" w:sz="4" w:space="0" w:color="auto"/>
            </w:tcBorders>
            <w:shd w:val="clear" w:color="auto" w:fill="auto"/>
            <w:vAlign w:val="center"/>
            <w:hideMark/>
          </w:tcPr>
          <w:p w14:paraId="258D6596" w14:textId="77777777" w:rsidR="00551959" w:rsidRPr="00646625" w:rsidRDefault="00551959" w:rsidP="00551959">
            <w:pPr>
              <w:spacing w:line="240" w:lineRule="auto"/>
              <w:jc w:val="center"/>
              <w:rPr>
                <w:rFonts w:ascii="Calibri" w:eastAsia="Times New Roman" w:hAnsi="Calibri" w:cs="Calibri"/>
                <w:i/>
                <w:iCs/>
                <w:color w:val="000000"/>
                <w:sz w:val="22"/>
              </w:rPr>
            </w:pPr>
            <w:r w:rsidRPr="00646625">
              <w:rPr>
                <w:rFonts w:ascii="Calibri" w:eastAsia="Times New Roman" w:hAnsi="Calibri" w:cs="Calibri"/>
                <w:i/>
                <w:iCs/>
                <w:color w:val="000000"/>
                <w:sz w:val="22"/>
              </w:rPr>
              <w:t>2.5-acre minimum</w:t>
            </w:r>
          </w:p>
        </w:tc>
        <w:tc>
          <w:tcPr>
            <w:tcW w:w="1880" w:type="dxa"/>
            <w:tcBorders>
              <w:top w:val="nil"/>
              <w:left w:val="nil"/>
              <w:bottom w:val="single" w:sz="4" w:space="0" w:color="auto"/>
              <w:right w:val="single" w:sz="4" w:space="0" w:color="auto"/>
            </w:tcBorders>
            <w:shd w:val="clear" w:color="auto" w:fill="auto"/>
            <w:vAlign w:val="center"/>
            <w:hideMark/>
          </w:tcPr>
          <w:p w14:paraId="3C7EF572" w14:textId="77777777" w:rsidR="00551959" w:rsidRPr="00646625" w:rsidRDefault="00551959" w:rsidP="00551959">
            <w:pPr>
              <w:spacing w:line="240" w:lineRule="auto"/>
              <w:jc w:val="center"/>
              <w:rPr>
                <w:rFonts w:ascii="Calibri" w:eastAsia="Times New Roman" w:hAnsi="Calibri" w:cs="Calibri"/>
                <w:i/>
                <w:iCs/>
                <w:color w:val="000000"/>
                <w:sz w:val="22"/>
              </w:rPr>
            </w:pPr>
            <w:r w:rsidRPr="00646625">
              <w:rPr>
                <w:rFonts w:ascii="Calibri" w:eastAsia="Times New Roman" w:hAnsi="Calibri" w:cs="Calibri"/>
                <w:i/>
                <w:iCs/>
                <w:color w:val="000000"/>
                <w:sz w:val="22"/>
              </w:rPr>
              <w:t>CUP or Activity Permit</w:t>
            </w:r>
          </w:p>
        </w:tc>
        <w:tc>
          <w:tcPr>
            <w:tcW w:w="1405" w:type="dxa"/>
            <w:tcBorders>
              <w:top w:val="nil"/>
              <w:left w:val="nil"/>
              <w:bottom w:val="single" w:sz="4" w:space="0" w:color="auto"/>
              <w:right w:val="single" w:sz="4" w:space="0" w:color="auto"/>
            </w:tcBorders>
            <w:shd w:val="clear" w:color="auto" w:fill="auto"/>
            <w:vAlign w:val="center"/>
            <w:hideMark/>
          </w:tcPr>
          <w:p w14:paraId="6D9AFAF7" w14:textId="77777777" w:rsidR="00551959" w:rsidRPr="00646625" w:rsidRDefault="00551959" w:rsidP="00551959">
            <w:pPr>
              <w:spacing w:line="240" w:lineRule="auto"/>
              <w:jc w:val="center"/>
              <w:rPr>
                <w:rFonts w:ascii="Calibri" w:eastAsia="Times New Roman" w:hAnsi="Calibri" w:cs="Calibri"/>
                <w:i/>
                <w:iCs/>
                <w:color w:val="000000"/>
                <w:sz w:val="22"/>
              </w:rPr>
            </w:pPr>
            <w:r w:rsidRPr="00646625">
              <w:rPr>
                <w:rFonts w:ascii="Calibri" w:eastAsia="Times New Roman" w:hAnsi="Calibri" w:cs="Calibri"/>
                <w:i/>
                <w:iCs/>
                <w:color w:val="000000"/>
                <w:sz w:val="22"/>
              </w:rPr>
              <w:t>Inspection</w:t>
            </w:r>
          </w:p>
        </w:tc>
        <w:tc>
          <w:tcPr>
            <w:tcW w:w="1735" w:type="dxa"/>
            <w:tcBorders>
              <w:top w:val="nil"/>
              <w:left w:val="nil"/>
              <w:bottom w:val="single" w:sz="4" w:space="0" w:color="auto"/>
              <w:right w:val="single" w:sz="4" w:space="0" w:color="auto"/>
            </w:tcBorders>
            <w:shd w:val="clear" w:color="auto" w:fill="auto"/>
            <w:vAlign w:val="center"/>
            <w:hideMark/>
          </w:tcPr>
          <w:p w14:paraId="6D9ACCCA" w14:textId="77777777" w:rsidR="00551959" w:rsidRPr="00506D02" w:rsidRDefault="00551959" w:rsidP="00551959">
            <w:pPr>
              <w:spacing w:line="240" w:lineRule="auto"/>
              <w:jc w:val="center"/>
              <w:rPr>
                <w:rFonts w:ascii="Calibri" w:eastAsia="Times New Roman" w:hAnsi="Calibri" w:cs="Calibri"/>
                <w:i/>
                <w:iCs/>
                <w:strike/>
                <w:color w:val="000000"/>
                <w:sz w:val="22"/>
              </w:rPr>
            </w:pPr>
            <w:r w:rsidRPr="00506D02">
              <w:rPr>
                <w:rFonts w:ascii="Calibri" w:eastAsia="Times New Roman" w:hAnsi="Calibri" w:cs="Calibri"/>
                <w:i/>
                <w:iCs/>
                <w:strike/>
                <w:color w:val="000000"/>
                <w:sz w:val="22"/>
              </w:rPr>
              <w:t>Must live in home for 2 years</w:t>
            </w:r>
          </w:p>
        </w:tc>
        <w:tc>
          <w:tcPr>
            <w:tcW w:w="1620" w:type="dxa"/>
            <w:tcBorders>
              <w:top w:val="nil"/>
              <w:left w:val="nil"/>
              <w:bottom w:val="single" w:sz="4" w:space="0" w:color="auto"/>
              <w:right w:val="single" w:sz="4" w:space="0" w:color="auto"/>
            </w:tcBorders>
            <w:shd w:val="clear" w:color="auto" w:fill="auto"/>
            <w:vAlign w:val="center"/>
            <w:hideMark/>
          </w:tcPr>
          <w:p w14:paraId="66AF5359" w14:textId="77777777" w:rsidR="00551959" w:rsidRPr="00646625" w:rsidRDefault="00551959" w:rsidP="00551959">
            <w:pPr>
              <w:spacing w:line="240" w:lineRule="auto"/>
              <w:jc w:val="center"/>
              <w:rPr>
                <w:rFonts w:ascii="Calibri" w:eastAsia="Times New Roman" w:hAnsi="Calibri" w:cs="Calibri"/>
                <w:i/>
                <w:iCs/>
                <w:color w:val="000000"/>
                <w:sz w:val="22"/>
              </w:rPr>
            </w:pPr>
            <w:r w:rsidRPr="00646625">
              <w:rPr>
                <w:rFonts w:ascii="Calibri" w:eastAsia="Times New Roman" w:hAnsi="Calibri" w:cs="Calibri"/>
                <w:i/>
                <w:iCs/>
                <w:color w:val="000000"/>
                <w:sz w:val="22"/>
              </w:rPr>
              <w:t>Cap on Permits*</w:t>
            </w:r>
          </w:p>
        </w:tc>
        <w:tc>
          <w:tcPr>
            <w:tcW w:w="236" w:type="dxa"/>
            <w:vAlign w:val="center"/>
            <w:hideMark/>
          </w:tcPr>
          <w:p w14:paraId="6F1D61CF" w14:textId="77777777" w:rsidR="00551959" w:rsidRPr="00646625" w:rsidRDefault="00551959" w:rsidP="00551959">
            <w:pPr>
              <w:spacing w:line="240" w:lineRule="auto"/>
              <w:rPr>
                <w:rFonts w:ascii="Times New Roman" w:eastAsia="Times New Roman" w:hAnsi="Times New Roman" w:cs="Times New Roman"/>
                <w:sz w:val="22"/>
              </w:rPr>
            </w:pPr>
          </w:p>
        </w:tc>
      </w:tr>
      <w:tr w:rsidR="00D804CE" w:rsidRPr="00646625" w14:paraId="2B093069" w14:textId="77777777" w:rsidTr="0083718B">
        <w:trPr>
          <w:trHeight w:val="300"/>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4E1C36E5" w14:textId="01941FEB"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McCloud</w:t>
            </w:r>
          </w:p>
        </w:tc>
        <w:tc>
          <w:tcPr>
            <w:tcW w:w="1069" w:type="dxa"/>
            <w:tcBorders>
              <w:top w:val="nil"/>
              <w:left w:val="nil"/>
              <w:bottom w:val="single" w:sz="4" w:space="0" w:color="auto"/>
              <w:right w:val="single" w:sz="4" w:space="0" w:color="auto"/>
            </w:tcBorders>
            <w:shd w:val="clear" w:color="auto" w:fill="auto"/>
            <w:noWrap/>
            <w:vAlign w:val="bottom"/>
            <w:hideMark/>
          </w:tcPr>
          <w:p w14:paraId="2B72CC41" w14:textId="2816A4B8" w:rsidR="00D804CE" w:rsidRPr="00646625" w:rsidRDefault="007958DC"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Yes</w:t>
            </w:r>
          </w:p>
        </w:tc>
        <w:tc>
          <w:tcPr>
            <w:tcW w:w="1880" w:type="dxa"/>
            <w:tcBorders>
              <w:top w:val="nil"/>
              <w:left w:val="nil"/>
              <w:bottom w:val="single" w:sz="4" w:space="0" w:color="auto"/>
              <w:right w:val="single" w:sz="4" w:space="0" w:color="auto"/>
            </w:tcBorders>
            <w:shd w:val="clear" w:color="auto" w:fill="auto"/>
            <w:noWrap/>
            <w:vAlign w:val="bottom"/>
            <w:hideMark/>
          </w:tcPr>
          <w:p w14:paraId="6E12A404" w14:textId="052CDC57"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Activity Permit</w:t>
            </w:r>
            <w:r w:rsidR="00506D02" w:rsidRPr="00646625">
              <w:rPr>
                <w:rFonts w:ascii="Calibri" w:eastAsia="Times New Roman" w:hAnsi="Calibri" w:cs="Calibri"/>
                <w:color w:val="000000"/>
                <w:sz w:val="22"/>
              </w:rPr>
              <w:t xml:space="preserve"> </w:t>
            </w:r>
            <w:r w:rsidR="002C0F32" w:rsidRPr="00646625">
              <w:rPr>
                <w:rFonts w:ascii="Calibri" w:eastAsia="Times New Roman" w:hAnsi="Calibri" w:cs="Calibri"/>
                <w:color w:val="000000"/>
                <w:sz w:val="22"/>
              </w:rPr>
              <w:t>**</w:t>
            </w:r>
          </w:p>
        </w:tc>
        <w:tc>
          <w:tcPr>
            <w:tcW w:w="1405" w:type="dxa"/>
            <w:tcBorders>
              <w:top w:val="nil"/>
              <w:left w:val="nil"/>
              <w:bottom w:val="single" w:sz="4" w:space="0" w:color="auto"/>
              <w:right w:val="single" w:sz="4" w:space="0" w:color="auto"/>
            </w:tcBorders>
            <w:shd w:val="clear" w:color="auto" w:fill="auto"/>
            <w:noWrap/>
            <w:vAlign w:val="bottom"/>
            <w:hideMark/>
          </w:tcPr>
          <w:p w14:paraId="5C2B1574" w14:textId="7D0516FC"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7BE2E179" w14:textId="584785D3" w:rsidR="00D804CE" w:rsidRPr="00506D02" w:rsidRDefault="00D804CE" w:rsidP="0054257D">
            <w:pPr>
              <w:spacing w:line="240" w:lineRule="auto"/>
              <w:jc w:val="center"/>
              <w:rPr>
                <w:rFonts w:ascii="Calibri" w:eastAsia="Times New Roman" w:hAnsi="Calibri" w:cs="Calibri"/>
                <w:strike/>
                <w:color w:val="000000"/>
                <w:sz w:val="22"/>
              </w:rPr>
            </w:pPr>
            <w:r w:rsidRPr="00506D02">
              <w:rPr>
                <w:rFonts w:ascii="Calibri" w:eastAsia="Times New Roman" w:hAnsi="Calibri" w:cs="Calibri"/>
                <w:strike/>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49F0D318" w14:textId="28362932" w:rsidR="00D804CE" w:rsidRPr="00646625" w:rsidRDefault="007958DC"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No</w:t>
            </w:r>
          </w:p>
        </w:tc>
        <w:tc>
          <w:tcPr>
            <w:tcW w:w="236" w:type="dxa"/>
            <w:vAlign w:val="center"/>
            <w:hideMark/>
          </w:tcPr>
          <w:p w14:paraId="36DF2E8A" w14:textId="77777777" w:rsidR="00D804CE" w:rsidRPr="00646625" w:rsidRDefault="00D804CE" w:rsidP="00551959">
            <w:pPr>
              <w:spacing w:line="240" w:lineRule="auto"/>
              <w:rPr>
                <w:rFonts w:ascii="Times New Roman" w:eastAsia="Times New Roman" w:hAnsi="Times New Roman" w:cs="Times New Roman"/>
                <w:sz w:val="22"/>
              </w:rPr>
            </w:pPr>
          </w:p>
        </w:tc>
      </w:tr>
      <w:tr w:rsidR="00D804CE" w:rsidRPr="00646625" w14:paraId="44075CB1" w14:textId="77777777" w:rsidTr="003637A3">
        <w:trPr>
          <w:trHeight w:val="548"/>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1A93028A" w14:textId="23D4C617"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South County: Dunsmuir/Mount Shasta, Weed/Lake Shastina</w:t>
            </w:r>
          </w:p>
        </w:tc>
        <w:tc>
          <w:tcPr>
            <w:tcW w:w="1069" w:type="dxa"/>
            <w:tcBorders>
              <w:top w:val="nil"/>
              <w:left w:val="nil"/>
              <w:bottom w:val="single" w:sz="4" w:space="0" w:color="auto"/>
              <w:right w:val="single" w:sz="4" w:space="0" w:color="auto"/>
            </w:tcBorders>
            <w:shd w:val="clear" w:color="auto" w:fill="auto"/>
            <w:noWrap/>
            <w:vAlign w:val="bottom"/>
            <w:hideMark/>
          </w:tcPr>
          <w:p w14:paraId="14D52C2C" w14:textId="7DB26264"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Yes</w:t>
            </w:r>
          </w:p>
        </w:tc>
        <w:tc>
          <w:tcPr>
            <w:tcW w:w="1880" w:type="dxa"/>
            <w:tcBorders>
              <w:top w:val="nil"/>
              <w:left w:val="nil"/>
              <w:bottom w:val="single" w:sz="4" w:space="0" w:color="auto"/>
              <w:right w:val="single" w:sz="4" w:space="0" w:color="auto"/>
            </w:tcBorders>
            <w:shd w:val="clear" w:color="auto" w:fill="auto"/>
            <w:noWrap/>
            <w:vAlign w:val="bottom"/>
            <w:hideMark/>
          </w:tcPr>
          <w:p w14:paraId="510C44C3" w14:textId="20C41F7D"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Activity Permit</w:t>
            </w:r>
            <w:r w:rsidR="00506D02" w:rsidRPr="00646625">
              <w:rPr>
                <w:rFonts w:ascii="Calibri" w:eastAsia="Times New Roman" w:hAnsi="Calibri" w:cs="Calibri"/>
                <w:color w:val="000000"/>
                <w:sz w:val="22"/>
              </w:rPr>
              <w:t xml:space="preserve"> </w:t>
            </w:r>
            <w:r w:rsidR="002C0F32" w:rsidRPr="00646625">
              <w:rPr>
                <w:rFonts w:ascii="Calibri" w:eastAsia="Times New Roman" w:hAnsi="Calibri" w:cs="Calibri"/>
                <w:color w:val="000000"/>
                <w:sz w:val="22"/>
              </w:rPr>
              <w:t>**</w:t>
            </w:r>
          </w:p>
        </w:tc>
        <w:tc>
          <w:tcPr>
            <w:tcW w:w="1405" w:type="dxa"/>
            <w:tcBorders>
              <w:top w:val="nil"/>
              <w:left w:val="nil"/>
              <w:bottom w:val="single" w:sz="4" w:space="0" w:color="auto"/>
              <w:right w:val="single" w:sz="4" w:space="0" w:color="auto"/>
            </w:tcBorders>
            <w:shd w:val="clear" w:color="auto" w:fill="auto"/>
            <w:noWrap/>
            <w:vAlign w:val="bottom"/>
            <w:hideMark/>
          </w:tcPr>
          <w:p w14:paraId="5EB6D031" w14:textId="67BC96FE"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265DE276" w14:textId="278B5F20" w:rsidR="00D804CE" w:rsidRPr="00506D02" w:rsidRDefault="00D804CE" w:rsidP="0054257D">
            <w:pPr>
              <w:spacing w:line="240" w:lineRule="auto"/>
              <w:jc w:val="center"/>
              <w:rPr>
                <w:rFonts w:ascii="Calibri" w:eastAsia="Times New Roman" w:hAnsi="Calibri" w:cs="Calibri"/>
                <w:strike/>
                <w:color w:val="000000"/>
                <w:sz w:val="22"/>
              </w:rPr>
            </w:pPr>
            <w:r w:rsidRPr="00506D02">
              <w:rPr>
                <w:rFonts w:ascii="Calibri" w:eastAsia="Times New Roman" w:hAnsi="Calibri" w:cs="Calibri"/>
                <w:strike/>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7AC5899A" w14:textId="5F09AC42"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5%</w:t>
            </w:r>
          </w:p>
        </w:tc>
        <w:tc>
          <w:tcPr>
            <w:tcW w:w="236" w:type="dxa"/>
            <w:vAlign w:val="center"/>
            <w:hideMark/>
          </w:tcPr>
          <w:p w14:paraId="073CD6C1" w14:textId="77777777" w:rsidR="00D804CE" w:rsidRPr="00646625" w:rsidRDefault="00D804CE" w:rsidP="00551959">
            <w:pPr>
              <w:spacing w:line="240" w:lineRule="auto"/>
              <w:rPr>
                <w:rFonts w:ascii="Times New Roman" w:eastAsia="Times New Roman" w:hAnsi="Times New Roman" w:cs="Times New Roman"/>
                <w:sz w:val="22"/>
              </w:rPr>
            </w:pPr>
          </w:p>
        </w:tc>
      </w:tr>
      <w:tr w:rsidR="00D804CE" w:rsidRPr="00646625" w14:paraId="2707FAB1" w14:textId="77777777" w:rsidTr="0083718B">
        <w:trPr>
          <w:trHeight w:val="600"/>
        </w:trPr>
        <w:tc>
          <w:tcPr>
            <w:tcW w:w="2571" w:type="dxa"/>
            <w:tcBorders>
              <w:top w:val="nil"/>
              <w:left w:val="single" w:sz="4" w:space="0" w:color="auto"/>
              <w:bottom w:val="single" w:sz="4" w:space="0" w:color="auto"/>
              <w:right w:val="single" w:sz="4" w:space="0" w:color="auto"/>
            </w:tcBorders>
            <w:shd w:val="clear" w:color="auto" w:fill="auto"/>
            <w:vAlign w:val="bottom"/>
            <w:hideMark/>
          </w:tcPr>
          <w:p w14:paraId="76AB0103" w14:textId="2E45768B"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North County: Yreka, Happy Camp/</w:t>
            </w:r>
            <w:proofErr w:type="spellStart"/>
            <w:r w:rsidRPr="00646625">
              <w:rPr>
                <w:rFonts w:ascii="Calibri" w:eastAsia="Times New Roman" w:hAnsi="Calibri" w:cs="Calibri"/>
                <w:color w:val="000000"/>
                <w:sz w:val="22"/>
              </w:rPr>
              <w:t>Seiad</w:t>
            </w:r>
            <w:proofErr w:type="spellEnd"/>
            <w:r w:rsidRPr="00646625">
              <w:rPr>
                <w:rFonts w:ascii="Calibri" w:eastAsia="Times New Roman" w:hAnsi="Calibri" w:cs="Calibri"/>
                <w:color w:val="000000"/>
                <w:sz w:val="22"/>
              </w:rPr>
              <w:t xml:space="preserve"> Valley Klamath River/North Yreka, Scott Valley, Butte Valley</w:t>
            </w:r>
          </w:p>
        </w:tc>
        <w:tc>
          <w:tcPr>
            <w:tcW w:w="1069" w:type="dxa"/>
            <w:tcBorders>
              <w:top w:val="nil"/>
              <w:left w:val="nil"/>
              <w:bottom w:val="single" w:sz="4" w:space="0" w:color="auto"/>
              <w:right w:val="single" w:sz="4" w:space="0" w:color="auto"/>
            </w:tcBorders>
            <w:shd w:val="clear" w:color="auto" w:fill="auto"/>
            <w:noWrap/>
            <w:vAlign w:val="bottom"/>
            <w:hideMark/>
          </w:tcPr>
          <w:p w14:paraId="1952C4C2" w14:textId="0438A1FB"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1752F2E9" w14:textId="6C4EBCB0"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Activity Permit</w:t>
            </w:r>
            <w:r w:rsidR="002C0F32" w:rsidRPr="00646625">
              <w:rPr>
                <w:rFonts w:ascii="Calibri" w:eastAsia="Times New Roman" w:hAnsi="Calibri" w:cs="Calibri"/>
                <w:color w:val="000000"/>
                <w:sz w:val="22"/>
              </w:rPr>
              <w:t>**</w:t>
            </w:r>
          </w:p>
        </w:tc>
        <w:tc>
          <w:tcPr>
            <w:tcW w:w="1405" w:type="dxa"/>
            <w:tcBorders>
              <w:top w:val="nil"/>
              <w:left w:val="nil"/>
              <w:bottom w:val="single" w:sz="4" w:space="0" w:color="auto"/>
              <w:right w:val="single" w:sz="4" w:space="0" w:color="auto"/>
            </w:tcBorders>
            <w:shd w:val="clear" w:color="auto" w:fill="auto"/>
            <w:noWrap/>
            <w:vAlign w:val="bottom"/>
            <w:hideMark/>
          </w:tcPr>
          <w:p w14:paraId="643DA378" w14:textId="5517C647"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Every 3 years</w:t>
            </w:r>
          </w:p>
        </w:tc>
        <w:tc>
          <w:tcPr>
            <w:tcW w:w="1735" w:type="dxa"/>
            <w:tcBorders>
              <w:top w:val="nil"/>
              <w:left w:val="nil"/>
              <w:bottom w:val="single" w:sz="4" w:space="0" w:color="auto"/>
              <w:right w:val="single" w:sz="4" w:space="0" w:color="auto"/>
            </w:tcBorders>
            <w:shd w:val="clear" w:color="auto" w:fill="auto"/>
            <w:noWrap/>
            <w:vAlign w:val="bottom"/>
            <w:hideMark/>
          </w:tcPr>
          <w:p w14:paraId="2BB50FBB" w14:textId="08305F37" w:rsidR="00D804CE" w:rsidRPr="00506D02" w:rsidRDefault="00D804CE" w:rsidP="0054257D">
            <w:pPr>
              <w:spacing w:line="240" w:lineRule="auto"/>
              <w:jc w:val="center"/>
              <w:rPr>
                <w:rFonts w:ascii="Calibri" w:eastAsia="Times New Roman" w:hAnsi="Calibri" w:cs="Calibri"/>
                <w:strike/>
                <w:color w:val="000000"/>
                <w:sz w:val="22"/>
              </w:rPr>
            </w:pPr>
            <w:r w:rsidRPr="00506D02">
              <w:rPr>
                <w:rFonts w:ascii="Calibri" w:eastAsia="Times New Roman" w:hAnsi="Calibri" w:cs="Calibri"/>
                <w:strike/>
                <w:color w:val="000000"/>
                <w:sz w:val="22"/>
              </w:rPr>
              <w:t>Yes</w:t>
            </w:r>
          </w:p>
        </w:tc>
        <w:tc>
          <w:tcPr>
            <w:tcW w:w="1620" w:type="dxa"/>
            <w:tcBorders>
              <w:top w:val="nil"/>
              <w:left w:val="nil"/>
              <w:bottom w:val="single" w:sz="4" w:space="0" w:color="auto"/>
              <w:right w:val="single" w:sz="4" w:space="0" w:color="auto"/>
            </w:tcBorders>
            <w:shd w:val="clear" w:color="auto" w:fill="auto"/>
            <w:noWrap/>
            <w:vAlign w:val="bottom"/>
            <w:hideMark/>
          </w:tcPr>
          <w:p w14:paraId="5C294A4E" w14:textId="116CCBE3" w:rsidR="00D804CE" w:rsidRPr="00646625" w:rsidRDefault="00D804CE" w:rsidP="00551959">
            <w:pPr>
              <w:spacing w:line="240" w:lineRule="auto"/>
              <w:rPr>
                <w:rFonts w:ascii="Calibri" w:eastAsia="Times New Roman" w:hAnsi="Calibri" w:cs="Calibri"/>
                <w:color w:val="000000"/>
                <w:sz w:val="22"/>
              </w:rPr>
            </w:pPr>
            <w:r w:rsidRPr="00646625">
              <w:rPr>
                <w:rFonts w:ascii="Calibri" w:eastAsia="Times New Roman" w:hAnsi="Calibri" w:cs="Calibri"/>
                <w:color w:val="000000"/>
                <w:sz w:val="22"/>
              </w:rPr>
              <w:t>No</w:t>
            </w:r>
          </w:p>
        </w:tc>
        <w:tc>
          <w:tcPr>
            <w:tcW w:w="236" w:type="dxa"/>
            <w:vAlign w:val="center"/>
            <w:hideMark/>
          </w:tcPr>
          <w:p w14:paraId="37147637" w14:textId="77777777" w:rsidR="00D804CE" w:rsidRPr="00646625" w:rsidRDefault="00D804CE" w:rsidP="00551959">
            <w:pPr>
              <w:spacing w:line="240" w:lineRule="auto"/>
              <w:rPr>
                <w:rFonts w:ascii="Times New Roman" w:eastAsia="Times New Roman" w:hAnsi="Times New Roman" w:cs="Times New Roman"/>
                <w:sz w:val="22"/>
              </w:rPr>
            </w:pPr>
          </w:p>
        </w:tc>
      </w:tr>
    </w:tbl>
    <w:p w14:paraId="33948DC4" w14:textId="354A9B5A" w:rsidR="00686548" w:rsidRPr="00646625" w:rsidRDefault="00686548" w:rsidP="00686548">
      <w:pPr>
        <w:rPr>
          <w:sz w:val="22"/>
        </w:rPr>
      </w:pPr>
      <w:r w:rsidRPr="00646625">
        <w:rPr>
          <w:sz w:val="22"/>
        </w:rPr>
        <w:t>*Vacancy rate caps will be reviewed every 5 years</w:t>
      </w:r>
    </w:p>
    <w:p w14:paraId="5EE7D20C" w14:textId="66840BC5" w:rsidR="004D0AA1" w:rsidRPr="00646625" w:rsidRDefault="002C0F32" w:rsidP="00686548">
      <w:pPr>
        <w:rPr>
          <w:sz w:val="22"/>
        </w:rPr>
      </w:pPr>
      <w:r w:rsidRPr="00646625">
        <w:rPr>
          <w:sz w:val="22"/>
        </w:rPr>
        <w:t xml:space="preserve">** An “activity permit” is an administratively issued permit by staff if the proposed property meets objective requirements for use as a vacation rental.  </w:t>
      </w:r>
    </w:p>
    <w:p w14:paraId="0A331656" w14:textId="0F745B8E" w:rsidR="002C0F32" w:rsidRPr="00646625" w:rsidRDefault="00925923" w:rsidP="00686548">
      <w:pPr>
        <w:rPr>
          <w:b/>
          <w:bCs/>
          <w:sz w:val="22"/>
          <w:u w:val="single"/>
        </w:rPr>
      </w:pPr>
      <w:r w:rsidRPr="00646625">
        <w:rPr>
          <w:b/>
          <w:bCs/>
          <w:sz w:val="22"/>
          <w:u w:val="single"/>
        </w:rPr>
        <w:t>Proposed Permit Workflow</w:t>
      </w:r>
    </w:p>
    <w:p w14:paraId="15B2D964" w14:textId="0C8B67CF" w:rsidR="00925923" w:rsidRPr="00646625" w:rsidRDefault="00B50499" w:rsidP="00686548">
      <w:pPr>
        <w:rPr>
          <w:sz w:val="22"/>
        </w:rPr>
      </w:pPr>
      <w:r>
        <w:rPr>
          <w:sz w:val="22"/>
        </w:rPr>
        <w:t xml:space="preserve">When an applicant would like to obtain an administrative permit to operate a vacation rental, staff has created two potential pathways to obtain such permit. </w:t>
      </w:r>
      <w:r w:rsidR="00925923" w:rsidRPr="00646625">
        <w:rPr>
          <w:sz w:val="22"/>
        </w:rPr>
        <w:t xml:space="preserve">Below </w:t>
      </w:r>
      <w:r w:rsidR="00FF3F99" w:rsidRPr="00646625">
        <w:rPr>
          <w:sz w:val="22"/>
        </w:rPr>
        <w:t>are potential workflows</w:t>
      </w:r>
      <w:r w:rsidR="00925923" w:rsidRPr="00646625">
        <w:rPr>
          <w:sz w:val="22"/>
        </w:rPr>
        <w:t xml:space="preserve"> of obtaining a vacation rental permit:</w:t>
      </w:r>
    </w:p>
    <w:p w14:paraId="68D8CE44" w14:textId="00DD079E" w:rsidR="001C7B0B" w:rsidRPr="00646625" w:rsidRDefault="00FF3F99" w:rsidP="00686548">
      <w:pPr>
        <w:rPr>
          <w:b/>
          <w:bCs/>
          <w:sz w:val="22"/>
        </w:rPr>
      </w:pPr>
      <w:r w:rsidRPr="00646625">
        <w:rPr>
          <w:b/>
          <w:bCs/>
          <w:sz w:val="22"/>
        </w:rPr>
        <w:t>Option 1</w:t>
      </w:r>
    </w:p>
    <w:p w14:paraId="0072D6DF" w14:textId="415E2703" w:rsidR="00925923" w:rsidRPr="00646625" w:rsidRDefault="00925923" w:rsidP="00925923">
      <w:pPr>
        <w:pStyle w:val="ListParagraph"/>
        <w:numPr>
          <w:ilvl w:val="0"/>
          <w:numId w:val="14"/>
        </w:numPr>
        <w:rPr>
          <w:sz w:val="22"/>
        </w:rPr>
      </w:pPr>
      <w:r w:rsidRPr="00646625">
        <w:rPr>
          <w:sz w:val="22"/>
        </w:rPr>
        <w:t>Owner applies for an administrative permit to operate a vacation rental.</w:t>
      </w:r>
    </w:p>
    <w:p w14:paraId="6086C1F6" w14:textId="350010E2" w:rsidR="00FF3F99" w:rsidRPr="00646625" w:rsidRDefault="00FF3F99" w:rsidP="00925923">
      <w:pPr>
        <w:pStyle w:val="ListParagraph"/>
        <w:numPr>
          <w:ilvl w:val="0"/>
          <w:numId w:val="14"/>
        </w:numPr>
        <w:rPr>
          <w:sz w:val="22"/>
        </w:rPr>
      </w:pPr>
      <w:r w:rsidRPr="00646625">
        <w:rPr>
          <w:sz w:val="22"/>
        </w:rPr>
        <w:t>Staff accepts application submittal and sends out notice of a potential vacation rental to neighboring properties within 300 feet.</w:t>
      </w:r>
    </w:p>
    <w:p w14:paraId="7F2528C7" w14:textId="43000889" w:rsidR="00FF3F99" w:rsidRPr="00646625" w:rsidRDefault="00FF3F99" w:rsidP="00925923">
      <w:pPr>
        <w:pStyle w:val="ListParagraph"/>
        <w:numPr>
          <w:ilvl w:val="0"/>
          <w:numId w:val="14"/>
        </w:numPr>
        <w:rPr>
          <w:sz w:val="22"/>
        </w:rPr>
      </w:pPr>
      <w:r w:rsidRPr="00646625">
        <w:rPr>
          <w:sz w:val="22"/>
        </w:rPr>
        <w:t xml:space="preserve">If </w:t>
      </w:r>
      <w:r w:rsidR="00506D02">
        <w:rPr>
          <w:sz w:val="22"/>
        </w:rPr>
        <w:t>50% or more of the noticed residents submit a protest letter (i.e., a letter of opposition)</w:t>
      </w:r>
      <w:r w:rsidRPr="00646625">
        <w:rPr>
          <w:sz w:val="22"/>
        </w:rPr>
        <w:t xml:space="preserve">, the application is elevated </w:t>
      </w:r>
      <w:r w:rsidR="00506D02">
        <w:rPr>
          <w:sz w:val="22"/>
        </w:rPr>
        <w:t>to the Board of Supervisors for a hearing for approval.</w:t>
      </w:r>
    </w:p>
    <w:p w14:paraId="50D586DA" w14:textId="5AF030B5" w:rsidR="00FF3F99" w:rsidRPr="00646625" w:rsidRDefault="00FF3F99" w:rsidP="00925923">
      <w:pPr>
        <w:pStyle w:val="ListParagraph"/>
        <w:numPr>
          <w:ilvl w:val="0"/>
          <w:numId w:val="14"/>
        </w:numPr>
        <w:rPr>
          <w:sz w:val="22"/>
        </w:rPr>
      </w:pPr>
      <w:r w:rsidRPr="00646625">
        <w:rPr>
          <w:sz w:val="22"/>
        </w:rPr>
        <w:t xml:space="preserve">Application is then heard at the </w:t>
      </w:r>
      <w:r w:rsidR="00506D02">
        <w:rPr>
          <w:sz w:val="22"/>
        </w:rPr>
        <w:t>Board of Supervisors</w:t>
      </w:r>
      <w:r w:rsidRPr="00646625">
        <w:rPr>
          <w:sz w:val="22"/>
        </w:rPr>
        <w:t xml:space="preserve"> and either approved or denied.</w:t>
      </w:r>
    </w:p>
    <w:p w14:paraId="76256A07" w14:textId="77777777" w:rsidR="00506D02" w:rsidRDefault="00506D02" w:rsidP="00FF3F99">
      <w:pPr>
        <w:rPr>
          <w:b/>
          <w:bCs/>
          <w:sz w:val="22"/>
        </w:rPr>
      </w:pPr>
    </w:p>
    <w:p w14:paraId="6F3225A0" w14:textId="4B8987A4" w:rsidR="00FF3F99" w:rsidRPr="00646625" w:rsidRDefault="00FF3F99" w:rsidP="00FF3F99">
      <w:pPr>
        <w:rPr>
          <w:b/>
          <w:bCs/>
          <w:sz w:val="22"/>
        </w:rPr>
      </w:pPr>
      <w:r w:rsidRPr="00646625">
        <w:rPr>
          <w:b/>
          <w:bCs/>
          <w:sz w:val="22"/>
        </w:rPr>
        <w:lastRenderedPageBreak/>
        <w:t>Option 2</w:t>
      </w:r>
    </w:p>
    <w:p w14:paraId="71DA5C90" w14:textId="77777777" w:rsidR="00FF3F99" w:rsidRPr="00646625" w:rsidRDefault="00FF3F99" w:rsidP="00FF3F99">
      <w:pPr>
        <w:pStyle w:val="ListParagraph"/>
        <w:numPr>
          <w:ilvl w:val="0"/>
          <w:numId w:val="15"/>
        </w:numPr>
        <w:rPr>
          <w:sz w:val="22"/>
        </w:rPr>
      </w:pPr>
      <w:r w:rsidRPr="00646625">
        <w:rPr>
          <w:sz w:val="22"/>
        </w:rPr>
        <w:t>Owner applies for an administrative permit to operate a vacation rental.</w:t>
      </w:r>
    </w:p>
    <w:p w14:paraId="55081BC8" w14:textId="5E1A0772" w:rsidR="00FF3F99" w:rsidRPr="00646625" w:rsidRDefault="00FF3F99" w:rsidP="00FF3F99">
      <w:pPr>
        <w:pStyle w:val="ListParagraph"/>
        <w:numPr>
          <w:ilvl w:val="0"/>
          <w:numId w:val="15"/>
        </w:numPr>
        <w:rPr>
          <w:sz w:val="22"/>
        </w:rPr>
      </w:pPr>
      <w:r w:rsidRPr="00646625">
        <w:rPr>
          <w:sz w:val="22"/>
        </w:rPr>
        <w:t>Staff reviews application and either approves or denies the application.</w:t>
      </w:r>
    </w:p>
    <w:p w14:paraId="095599DD" w14:textId="7198D38A" w:rsidR="00FF3F99" w:rsidRPr="00646625" w:rsidRDefault="00FF3F99" w:rsidP="00FF3F99">
      <w:pPr>
        <w:pStyle w:val="ListParagraph"/>
        <w:numPr>
          <w:ilvl w:val="0"/>
          <w:numId w:val="15"/>
        </w:numPr>
        <w:rPr>
          <w:sz w:val="22"/>
        </w:rPr>
      </w:pPr>
      <w:r w:rsidRPr="00646625">
        <w:rPr>
          <w:sz w:val="22"/>
        </w:rPr>
        <w:t xml:space="preserve">If approved, staff sends out notice of the newly approved vacation rental to neighboring properties within 300 </w:t>
      </w:r>
      <w:r w:rsidR="00B900B0" w:rsidRPr="00646625">
        <w:rPr>
          <w:sz w:val="22"/>
        </w:rPr>
        <w:t>feet.</w:t>
      </w:r>
      <w:r w:rsidR="00B900B0">
        <w:rPr>
          <w:sz w:val="22"/>
        </w:rPr>
        <w:t xml:space="preserve"> *</w:t>
      </w:r>
    </w:p>
    <w:p w14:paraId="0086C9B4" w14:textId="0EF84D3F" w:rsidR="00E048A2" w:rsidRPr="00B900B0" w:rsidRDefault="00B900B0" w:rsidP="00B900B0">
      <w:pPr>
        <w:ind w:left="360"/>
        <w:rPr>
          <w:sz w:val="22"/>
        </w:rPr>
      </w:pPr>
      <w:r>
        <w:rPr>
          <w:sz w:val="22"/>
        </w:rPr>
        <w:t xml:space="preserve">* </w:t>
      </w:r>
      <w:r w:rsidR="00FF3F99" w:rsidRPr="00B900B0">
        <w:rPr>
          <w:sz w:val="22"/>
        </w:rPr>
        <w:t xml:space="preserve">If, during the first year of the vacation rental operation, staff receives five or </w:t>
      </w:r>
      <w:r w:rsidR="004D0AA1" w:rsidRPr="00B900B0">
        <w:rPr>
          <w:sz w:val="22"/>
        </w:rPr>
        <w:t>more complaints</w:t>
      </w:r>
      <w:r w:rsidR="00FF3F99" w:rsidRPr="00B900B0">
        <w:rPr>
          <w:sz w:val="22"/>
        </w:rPr>
        <w:t xml:space="preserve"> regarding the vacation rental,</w:t>
      </w:r>
      <w:r w:rsidR="008F6FD6" w:rsidRPr="00B900B0">
        <w:rPr>
          <w:sz w:val="22"/>
        </w:rPr>
        <w:t xml:space="preserve"> a hearing would be set before the </w:t>
      </w:r>
      <w:r w:rsidR="00506D02" w:rsidRPr="00B900B0">
        <w:rPr>
          <w:sz w:val="22"/>
        </w:rPr>
        <w:t>Board of Supervisors</w:t>
      </w:r>
      <w:r w:rsidR="008F6FD6" w:rsidRPr="00B900B0">
        <w:rPr>
          <w:sz w:val="22"/>
        </w:rPr>
        <w:t xml:space="preserve"> for possible revocation</w:t>
      </w:r>
      <w:r w:rsidR="00FF3F99" w:rsidRPr="00B900B0">
        <w:rPr>
          <w:sz w:val="22"/>
        </w:rPr>
        <w:t>.</w:t>
      </w:r>
      <w:r>
        <w:rPr>
          <w:sz w:val="22"/>
        </w:rPr>
        <w:t xml:space="preserve"> </w:t>
      </w:r>
      <w:r w:rsidR="00FF3F99" w:rsidRPr="00B900B0">
        <w:rPr>
          <w:sz w:val="22"/>
        </w:rPr>
        <w:t>The applicant is not allowed to apply for a vacation rental until the following calendar year.</w:t>
      </w:r>
    </w:p>
    <w:p w14:paraId="63C06EBA" w14:textId="59B3F87C" w:rsidR="00E048A2" w:rsidRPr="00E048A2" w:rsidRDefault="00E048A2" w:rsidP="00FF3F99">
      <w:pPr>
        <w:rPr>
          <w:sz w:val="22"/>
        </w:rPr>
      </w:pPr>
      <w:r w:rsidRPr="00E048A2">
        <w:rPr>
          <w:sz w:val="22"/>
        </w:rPr>
        <w:t xml:space="preserve">Both options described </w:t>
      </w:r>
      <w:r w:rsidR="00031A30">
        <w:rPr>
          <w:sz w:val="22"/>
        </w:rPr>
        <w:t>provide</w:t>
      </w:r>
      <w:r w:rsidRPr="00E048A2">
        <w:rPr>
          <w:sz w:val="22"/>
        </w:rPr>
        <w:t xml:space="preserve"> noticing</w:t>
      </w:r>
      <w:r w:rsidR="00031A30">
        <w:rPr>
          <w:sz w:val="22"/>
        </w:rPr>
        <w:t xml:space="preserve"> the public</w:t>
      </w:r>
      <w:r w:rsidRPr="00E048A2">
        <w:rPr>
          <w:sz w:val="22"/>
        </w:rPr>
        <w:t xml:space="preserve"> of a vacation rental in any given neighborhood</w:t>
      </w:r>
      <w:r w:rsidR="00031A30">
        <w:rPr>
          <w:sz w:val="22"/>
        </w:rPr>
        <w:t>.</w:t>
      </w:r>
    </w:p>
    <w:p w14:paraId="78F2C5B3" w14:textId="0B1C9D05" w:rsidR="00FF3F99" w:rsidRPr="00646625" w:rsidRDefault="004D0AA1" w:rsidP="00FF3F99">
      <w:pPr>
        <w:rPr>
          <w:b/>
          <w:bCs/>
          <w:sz w:val="22"/>
          <w:u w:val="single"/>
        </w:rPr>
      </w:pPr>
      <w:r w:rsidRPr="00646625">
        <w:rPr>
          <w:b/>
          <w:bCs/>
          <w:sz w:val="22"/>
          <w:u w:val="single"/>
        </w:rPr>
        <w:t>Additional Topics for Discussion</w:t>
      </w:r>
    </w:p>
    <w:p w14:paraId="548973B6" w14:textId="23474444" w:rsidR="00925923" w:rsidRPr="00646625" w:rsidRDefault="00646625" w:rsidP="00925923">
      <w:pPr>
        <w:rPr>
          <w:sz w:val="22"/>
        </w:rPr>
      </w:pPr>
      <w:r w:rsidRPr="00646625">
        <w:rPr>
          <w:sz w:val="22"/>
        </w:rPr>
        <w:t xml:space="preserve">Staff </w:t>
      </w:r>
      <w:r w:rsidR="00031A30">
        <w:rPr>
          <w:sz w:val="22"/>
        </w:rPr>
        <w:t>requests</w:t>
      </w:r>
      <w:r w:rsidRPr="00646625">
        <w:rPr>
          <w:sz w:val="22"/>
        </w:rPr>
        <w:t xml:space="preserve"> further discussion</w:t>
      </w:r>
      <w:r w:rsidR="00031A30">
        <w:rPr>
          <w:sz w:val="22"/>
        </w:rPr>
        <w:t xml:space="preserve"> and direction</w:t>
      </w:r>
      <w:r w:rsidRPr="00646625">
        <w:rPr>
          <w:sz w:val="22"/>
        </w:rPr>
        <w:t xml:space="preserve"> on the following topics:</w:t>
      </w:r>
    </w:p>
    <w:p w14:paraId="62934944" w14:textId="10450123" w:rsidR="00646625" w:rsidRPr="00506D02" w:rsidRDefault="00646625" w:rsidP="00646625">
      <w:pPr>
        <w:pStyle w:val="ListParagraph"/>
        <w:numPr>
          <w:ilvl w:val="0"/>
          <w:numId w:val="16"/>
        </w:numPr>
        <w:rPr>
          <w:strike/>
          <w:sz w:val="22"/>
        </w:rPr>
      </w:pPr>
      <w:r w:rsidRPr="00506D02">
        <w:rPr>
          <w:strike/>
          <w:sz w:val="22"/>
        </w:rPr>
        <w:t>Requirement to live in the home for 2 years.</w:t>
      </w:r>
    </w:p>
    <w:p w14:paraId="1366E5D8" w14:textId="441E1A70" w:rsidR="00646625" w:rsidRPr="00646625" w:rsidRDefault="00646625" w:rsidP="00646625">
      <w:pPr>
        <w:pStyle w:val="ListParagraph"/>
        <w:numPr>
          <w:ilvl w:val="1"/>
          <w:numId w:val="16"/>
        </w:numPr>
        <w:rPr>
          <w:i/>
          <w:iCs/>
          <w:sz w:val="22"/>
        </w:rPr>
      </w:pPr>
      <w:r w:rsidRPr="00506D02">
        <w:rPr>
          <w:i/>
          <w:iCs/>
          <w:strike/>
          <w:sz w:val="22"/>
        </w:rPr>
        <w:t xml:space="preserve">Should this requirement be met via the Homeowner Exemption form, </w:t>
      </w:r>
      <w:r w:rsidR="009716BD" w:rsidRPr="00506D02">
        <w:rPr>
          <w:i/>
          <w:iCs/>
          <w:strike/>
          <w:sz w:val="22"/>
        </w:rPr>
        <w:t xml:space="preserve">or </w:t>
      </w:r>
      <w:r w:rsidRPr="00506D02">
        <w:rPr>
          <w:i/>
          <w:iCs/>
          <w:strike/>
          <w:sz w:val="22"/>
        </w:rPr>
        <w:t>signing under penalty of perjury confirming you’ve lived in the home for two years, or provide documentation related to home sale purchase?</w:t>
      </w:r>
      <w:r w:rsidR="008F6FD6">
        <w:rPr>
          <w:i/>
          <w:iCs/>
          <w:sz w:val="22"/>
        </w:rPr>
        <w:t xml:space="preserve">  </w:t>
      </w:r>
      <w:r w:rsidR="00506D02">
        <w:rPr>
          <w:i/>
          <w:iCs/>
          <w:sz w:val="22"/>
        </w:rPr>
        <w:t>See</w:t>
      </w:r>
      <w:r w:rsidR="008F6FD6">
        <w:rPr>
          <w:i/>
          <w:iCs/>
          <w:sz w:val="22"/>
        </w:rPr>
        <w:t xml:space="preserve"> County Counsel comment below.</w:t>
      </w:r>
    </w:p>
    <w:p w14:paraId="581FE2AA" w14:textId="374970BB" w:rsidR="00646625" w:rsidRPr="00646625" w:rsidRDefault="00646625" w:rsidP="00646625">
      <w:pPr>
        <w:pStyle w:val="ListParagraph"/>
        <w:numPr>
          <w:ilvl w:val="0"/>
          <w:numId w:val="16"/>
        </w:numPr>
        <w:rPr>
          <w:sz w:val="22"/>
        </w:rPr>
      </w:pPr>
      <w:r w:rsidRPr="00646625">
        <w:rPr>
          <w:sz w:val="22"/>
        </w:rPr>
        <w:t>Cap on permits.</w:t>
      </w:r>
      <w:r w:rsidRPr="00646625">
        <w:rPr>
          <w:sz w:val="22"/>
        </w:rPr>
        <w:tab/>
      </w:r>
    </w:p>
    <w:p w14:paraId="75EA3C2A" w14:textId="2E24E7A1" w:rsidR="00C25CC9" w:rsidRPr="00C25CC9" w:rsidRDefault="00646625" w:rsidP="00C25CC9">
      <w:pPr>
        <w:pStyle w:val="ListParagraph"/>
        <w:numPr>
          <w:ilvl w:val="1"/>
          <w:numId w:val="16"/>
        </w:numPr>
        <w:rPr>
          <w:i/>
          <w:iCs/>
          <w:sz w:val="22"/>
        </w:rPr>
      </w:pPr>
      <w:r w:rsidRPr="00646625">
        <w:rPr>
          <w:i/>
          <w:iCs/>
          <w:sz w:val="22"/>
        </w:rPr>
        <w:t>Due to the removal on a permit cap for the McCloud region, is it the wish of the Board to keep the 5% cap on permits for the South County region?</w:t>
      </w:r>
    </w:p>
    <w:p w14:paraId="248BB4F0" w14:textId="08F13EA5" w:rsidR="00C25CC9" w:rsidRPr="00646625" w:rsidRDefault="00C25CC9" w:rsidP="00C25CC9">
      <w:pPr>
        <w:pStyle w:val="ListParagraph"/>
        <w:numPr>
          <w:ilvl w:val="0"/>
          <w:numId w:val="16"/>
        </w:numPr>
        <w:rPr>
          <w:i/>
          <w:iCs/>
          <w:sz w:val="22"/>
        </w:rPr>
      </w:pPr>
      <w:r>
        <w:rPr>
          <w:sz w:val="22"/>
        </w:rPr>
        <w:t>Use Permits of previously approved vacation rentals.</w:t>
      </w:r>
    </w:p>
    <w:p w14:paraId="42A9AEAA" w14:textId="59E9E029" w:rsidR="00B5592E" w:rsidRDefault="00C25CC9" w:rsidP="00B5592E">
      <w:pPr>
        <w:pStyle w:val="ListParagraph"/>
        <w:numPr>
          <w:ilvl w:val="1"/>
          <w:numId w:val="16"/>
        </w:numPr>
        <w:rPr>
          <w:i/>
          <w:iCs/>
          <w:sz w:val="22"/>
        </w:rPr>
      </w:pPr>
      <w:r>
        <w:rPr>
          <w:i/>
          <w:iCs/>
          <w:sz w:val="22"/>
        </w:rPr>
        <w:t xml:space="preserve">Is it the wish of the Board to allow the previous use permits associated with operating vacation rentals to continue? Or is it the wish of the Board to require the vacation rentals operating under a use permit </w:t>
      </w:r>
      <w:r w:rsidR="004D25AC">
        <w:rPr>
          <w:i/>
          <w:iCs/>
          <w:sz w:val="22"/>
        </w:rPr>
        <w:t>to come into compliance with the new vacation rental regulations?</w:t>
      </w:r>
    </w:p>
    <w:p w14:paraId="50BCABA8" w14:textId="27B42C95" w:rsidR="00E2239E" w:rsidRDefault="00E2239E" w:rsidP="00B5592E">
      <w:pPr>
        <w:pStyle w:val="ListParagraph"/>
        <w:numPr>
          <w:ilvl w:val="1"/>
          <w:numId w:val="16"/>
        </w:numPr>
        <w:rPr>
          <w:i/>
          <w:iCs/>
          <w:sz w:val="22"/>
        </w:rPr>
      </w:pPr>
      <w:r>
        <w:rPr>
          <w:i/>
          <w:iCs/>
          <w:sz w:val="22"/>
        </w:rPr>
        <w:t>Below are the currently approved Use Permits for vacation rentals:</w:t>
      </w:r>
    </w:p>
    <w:tbl>
      <w:tblPr>
        <w:tblStyle w:val="TableGrid"/>
        <w:tblW w:w="0" w:type="auto"/>
        <w:tblLook w:val="04A0" w:firstRow="1" w:lastRow="0" w:firstColumn="1" w:lastColumn="0" w:noHBand="0" w:noVBand="1"/>
      </w:tblPr>
      <w:tblGrid>
        <w:gridCol w:w="4963"/>
        <w:gridCol w:w="4963"/>
      </w:tblGrid>
      <w:tr w:rsidR="007E71FB" w14:paraId="168500CB" w14:textId="77777777" w:rsidTr="007E71FB">
        <w:tc>
          <w:tcPr>
            <w:tcW w:w="4963" w:type="dxa"/>
          </w:tcPr>
          <w:p w14:paraId="03BEE4A9" w14:textId="1B1B1422" w:rsidR="007E71FB" w:rsidRPr="007E71FB" w:rsidRDefault="007E71FB" w:rsidP="007E71FB">
            <w:pPr>
              <w:rPr>
                <w:b/>
                <w:bCs/>
                <w:sz w:val="22"/>
              </w:rPr>
            </w:pPr>
            <w:r w:rsidRPr="007E71FB">
              <w:rPr>
                <w:b/>
                <w:bCs/>
                <w:sz w:val="22"/>
              </w:rPr>
              <w:t>Region</w:t>
            </w:r>
          </w:p>
        </w:tc>
        <w:tc>
          <w:tcPr>
            <w:tcW w:w="4963" w:type="dxa"/>
          </w:tcPr>
          <w:p w14:paraId="4D56D061" w14:textId="1DA1CA1D" w:rsidR="007E71FB" w:rsidRPr="007E71FB" w:rsidRDefault="007E71FB" w:rsidP="007E71FB">
            <w:pPr>
              <w:rPr>
                <w:b/>
                <w:bCs/>
                <w:sz w:val="22"/>
              </w:rPr>
            </w:pPr>
            <w:r w:rsidRPr="007E71FB">
              <w:rPr>
                <w:b/>
                <w:bCs/>
                <w:sz w:val="22"/>
              </w:rPr>
              <w:t>Currently Approved Use Permits (as of March 2023)</w:t>
            </w:r>
          </w:p>
        </w:tc>
      </w:tr>
      <w:tr w:rsidR="007E71FB" w14:paraId="49B6F019" w14:textId="77777777" w:rsidTr="007E71FB">
        <w:tc>
          <w:tcPr>
            <w:tcW w:w="4963" w:type="dxa"/>
          </w:tcPr>
          <w:p w14:paraId="077C2046" w14:textId="69DBFDAE" w:rsidR="007E71FB" w:rsidRDefault="007E71FB" w:rsidP="007E71FB">
            <w:pPr>
              <w:rPr>
                <w:sz w:val="22"/>
              </w:rPr>
            </w:pPr>
            <w:r>
              <w:rPr>
                <w:sz w:val="22"/>
              </w:rPr>
              <w:t>1: McCloud</w:t>
            </w:r>
          </w:p>
        </w:tc>
        <w:tc>
          <w:tcPr>
            <w:tcW w:w="4963" w:type="dxa"/>
          </w:tcPr>
          <w:p w14:paraId="3FEEDD92" w14:textId="3B186811" w:rsidR="007E71FB" w:rsidRDefault="007E71FB" w:rsidP="007E71FB">
            <w:pPr>
              <w:rPr>
                <w:sz w:val="22"/>
              </w:rPr>
            </w:pPr>
            <w:r>
              <w:rPr>
                <w:sz w:val="22"/>
              </w:rPr>
              <w:t>61</w:t>
            </w:r>
          </w:p>
        </w:tc>
      </w:tr>
      <w:tr w:rsidR="007E71FB" w14:paraId="19886178" w14:textId="77777777" w:rsidTr="007E71FB">
        <w:tc>
          <w:tcPr>
            <w:tcW w:w="4963" w:type="dxa"/>
          </w:tcPr>
          <w:p w14:paraId="0A25C28E" w14:textId="6E505509" w:rsidR="007E71FB" w:rsidRDefault="007E71FB" w:rsidP="007E71FB">
            <w:pPr>
              <w:rPr>
                <w:sz w:val="22"/>
              </w:rPr>
            </w:pPr>
            <w:r>
              <w:rPr>
                <w:sz w:val="22"/>
              </w:rPr>
              <w:t>2: North County</w:t>
            </w:r>
          </w:p>
        </w:tc>
        <w:tc>
          <w:tcPr>
            <w:tcW w:w="4963" w:type="dxa"/>
          </w:tcPr>
          <w:p w14:paraId="65A58266" w14:textId="46BA136E" w:rsidR="007E71FB" w:rsidRDefault="007E71FB" w:rsidP="007E71FB">
            <w:pPr>
              <w:rPr>
                <w:sz w:val="22"/>
              </w:rPr>
            </w:pPr>
            <w:r>
              <w:rPr>
                <w:sz w:val="22"/>
              </w:rPr>
              <w:t>11</w:t>
            </w:r>
          </w:p>
        </w:tc>
      </w:tr>
      <w:tr w:rsidR="007E71FB" w14:paraId="74581070" w14:textId="77777777" w:rsidTr="007E71FB">
        <w:tc>
          <w:tcPr>
            <w:tcW w:w="4963" w:type="dxa"/>
          </w:tcPr>
          <w:p w14:paraId="200FE6FA" w14:textId="4A01C7F5" w:rsidR="007E71FB" w:rsidRDefault="007E71FB" w:rsidP="007E71FB">
            <w:pPr>
              <w:rPr>
                <w:sz w:val="22"/>
              </w:rPr>
            </w:pPr>
            <w:r>
              <w:rPr>
                <w:sz w:val="22"/>
              </w:rPr>
              <w:t>3: South County</w:t>
            </w:r>
          </w:p>
        </w:tc>
        <w:tc>
          <w:tcPr>
            <w:tcW w:w="4963" w:type="dxa"/>
          </w:tcPr>
          <w:p w14:paraId="1D1CC902" w14:textId="3848A8D4" w:rsidR="007E71FB" w:rsidRDefault="007E71FB" w:rsidP="007E71FB">
            <w:pPr>
              <w:rPr>
                <w:sz w:val="22"/>
              </w:rPr>
            </w:pPr>
            <w:r>
              <w:rPr>
                <w:sz w:val="22"/>
              </w:rPr>
              <w:t>68</w:t>
            </w:r>
          </w:p>
        </w:tc>
      </w:tr>
    </w:tbl>
    <w:p w14:paraId="6874864E" w14:textId="6C23DF0B" w:rsidR="00866A07" w:rsidRDefault="00866A07" w:rsidP="007E71FB">
      <w:pPr>
        <w:rPr>
          <w:sz w:val="22"/>
        </w:rPr>
      </w:pPr>
    </w:p>
    <w:p w14:paraId="2FEAA779" w14:textId="0FA6411D" w:rsidR="008F6FD6" w:rsidRPr="00B900B0" w:rsidRDefault="008F6FD6" w:rsidP="008F6FD6">
      <w:pPr>
        <w:rPr>
          <w:b/>
          <w:sz w:val="22"/>
        </w:rPr>
      </w:pPr>
      <w:r w:rsidRPr="00866A07">
        <w:rPr>
          <w:b/>
          <w:sz w:val="22"/>
        </w:rPr>
        <w:t xml:space="preserve">County Counsel </w:t>
      </w:r>
      <w:r w:rsidR="00B900B0">
        <w:rPr>
          <w:b/>
          <w:sz w:val="22"/>
        </w:rPr>
        <w:t>C</w:t>
      </w:r>
      <w:r w:rsidRPr="00866A07">
        <w:rPr>
          <w:b/>
          <w:sz w:val="22"/>
        </w:rPr>
        <w:t>omment</w:t>
      </w:r>
      <w:r w:rsidR="00B900B0">
        <w:rPr>
          <w:b/>
          <w:sz w:val="22"/>
        </w:rPr>
        <w:t xml:space="preserve"> on Two-Year Residency Requirement</w:t>
      </w:r>
      <w:r w:rsidRPr="00866A07">
        <w:rPr>
          <w:b/>
          <w:sz w:val="22"/>
        </w:rPr>
        <w:t>:</w:t>
      </w:r>
    </w:p>
    <w:p w14:paraId="2F74482E" w14:textId="78C3314E" w:rsidR="00866A07" w:rsidRPr="007E71FB" w:rsidRDefault="008F6FD6" w:rsidP="007E71FB">
      <w:pPr>
        <w:rPr>
          <w:sz w:val="22"/>
        </w:rPr>
      </w:pPr>
      <w:r>
        <w:rPr>
          <w:sz w:val="22"/>
        </w:rPr>
        <w:t xml:space="preserve">The proposal to limit the issuance of vacation rental permits to homeowners who have resided upon the property for two years presents a </w:t>
      </w:r>
      <w:r w:rsidR="00BA1D7A">
        <w:rPr>
          <w:sz w:val="22"/>
        </w:rPr>
        <w:t xml:space="preserve">potential </w:t>
      </w:r>
      <w:r>
        <w:rPr>
          <w:sz w:val="22"/>
        </w:rPr>
        <w:t xml:space="preserve">constitutional issue.  In the very recent decision of </w:t>
      </w:r>
      <w:r>
        <w:rPr>
          <w:i/>
          <w:sz w:val="22"/>
        </w:rPr>
        <w:t xml:space="preserve">South Lake Tahoe Property Owners Group v. City of Lake Tahoe </w:t>
      </w:r>
      <w:r>
        <w:rPr>
          <w:sz w:val="22"/>
        </w:rPr>
        <w:t>(2023) 92 Cal.App.4</w:t>
      </w:r>
      <w:r w:rsidRPr="00866A07">
        <w:rPr>
          <w:sz w:val="22"/>
          <w:vertAlign w:val="superscript"/>
        </w:rPr>
        <w:t>th</w:t>
      </w:r>
      <w:r>
        <w:rPr>
          <w:sz w:val="22"/>
        </w:rPr>
        <w:t xml:space="preserve"> 735, the City of South Lake Tahoe enacted an ordinance by initiative (“Measure T”) that required the City to cease issuing new or additional permits for vacation rentals.  However, Measure T allowed an exception for vacation rental permits to be issued </w:t>
      </w:r>
      <w:r>
        <w:rPr>
          <w:sz w:val="22"/>
        </w:rPr>
        <w:lastRenderedPageBreak/>
        <w:t>to permanent residents.</w:t>
      </w:r>
      <w:r w:rsidRPr="00866A07">
        <w:rPr>
          <w:rStyle w:val="FootnoteReference"/>
          <w:sz w:val="22"/>
          <w:vertAlign w:val="superscript"/>
        </w:rPr>
        <w:footnoteReference w:id="1"/>
      </w:r>
      <w:r>
        <w:rPr>
          <w:sz w:val="22"/>
        </w:rPr>
        <w:t xml:space="preserve">  The court held that the residency </w:t>
      </w:r>
      <w:r w:rsidR="00BD3073">
        <w:rPr>
          <w:sz w:val="22"/>
        </w:rPr>
        <w:t xml:space="preserve">exception </w:t>
      </w:r>
      <w:r>
        <w:rPr>
          <w:sz w:val="22"/>
        </w:rPr>
        <w:t>represented discrimination against non-residents and was unconstitutional on the grounds it violated the interstate commerce</w:t>
      </w:r>
      <w:r w:rsidR="00BD3073">
        <w:rPr>
          <w:sz w:val="22"/>
        </w:rPr>
        <w:t xml:space="preserve"> clause because Measure T was discriminatory.</w:t>
      </w:r>
      <w:r>
        <w:rPr>
          <w:sz w:val="22"/>
        </w:rPr>
        <w:t xml:space="preserve">  The court stated that “the mere fact of non</w:t>
      </w:r>
      <w:r w:rsidR="00506D02">
        <w:rPr>
          <w:sz w:val="22"/>
        </w:rPr>
        <w:t>-</w:t>
      </w:r>
      <w:r>
        <w:rPr>
          <w:sz w:val="22"/>
        </w:rPr>
        <w:t xml:space="preserve">residence unlawfully forecloses out-of-state owners from accessing the residential vacation rental market in South Lake Tahoe and directly competing against City residents who let their homes as vacation rentals.”  </w:t>
      </w:r>
      <w:r w:rsidR="00AF03AA">
        <w:rPr>
          <w:sz w:val="22"/>
        </w:rPr>
        <w:t xml:space="preserve"> </w:t>
      </w:r>
    </w:p>
    <w:p w14:paraId="3E18820F" w14:textId="6EBEA5EF" w:rsidR="00325F42" w:rsidRDefault="00325F42" w:rsidP="00325F42">
      <w:pPr>
        <w:pStyle w:val="Heading2"/>
      </w:pPr>
      <w:r>
        <w:t>Public Comment</w:t>
      </w:r>
    </w:p>
    <w:p w14:paraId="2836CDAB" w14:textId="487E7D40" w:rsidR="00A520BE" w:rsidRPr="004611CA" w:rsidRDefault="00AC5C3B" w:rsidP="00325F42">
      <w:pPr>
        <w:rPr>
          <w:sz w:val="22"/>
        </w:rPr>
      </w:pPr>
      <w:r w:rsidRPr="004611CA">
        <w:rPr>
          <w:sz w:val="22"/>
        </w:rPr>
        <w:t xml:space="preserve">Since the </w:t>
      </w:r>
      <w:r w:rsidR="004D0AA1">
        <w:rPr>
          <w:sz w:val="22"/>
        </w:rPr>
        <w:t>July 11</w:t>
      </w:r>
      <w:r w:rsidRPr="004611CA">
        <w:rPr>
          <w:sz w:val="22"/>
        </w:rPr>
        <w:t xml:space="preserve">, </w:t>
      </w:r>
      <w:r w:rsidR="00A520BE" w:rsidRPr="004611CA">
        <w:rPr>
          <w:sz w:val="22"/>
        </w:rPr>
        <w:t>2023, meeting</w:t>
      </w:r>
      <w:r w:rsidRPr="004611CA">
        <w:rPr>
          <w:sz w:val="22"/>
        </w:rPr>
        <w:t>, no additional public comment has been received.</w:t>
      </w:r>
    </w:p>
    <w:p w14:paraId="705294E1" w14:textId="77777777" w:rsidR="00BA6FF9" w:rsidRPr="00864309" w:rsidRDefault="00124746" w:rsidP="00785500">
      <w:pPr>
        <w:pStyle w:val="Heading2"/>
      </w:pPr>
      <w:r w:rsidRPr="00864309">
        <w:t>Attachments</w:t>
      </w:r>
    </w:p>
    <w:p w14:paraId="21DD9445" w14:textId="05EAA353" w:rsidR="00EE77DD" w:rsidRPr="004611CA" w:rsidRDefault="00686548" w:rsidP="00AC5C3B">
      <w:pPr>
        <w:pStyle w:val="ListParagraph"/>
        <w:numPr>
          <w:ilvl w:val="0"/>
          <w:numId w:val="1"/>
        </w:numPr>
        <w:rPr>
          <w:sz w:val="22"/>
        </w:rPr>
      </w:pPr>
      <w:r w:rsidRPr="004611CA">
        <w:rPr>
          <w:sz w:val="22"/>
        </w:rPr>
        <w:t>Draft Layout of Zoning Ordinance</w:t>
      </w:r>
    </w:p>
    <w:sectPr w:rsidR="00EE77DD" w:rsidRPr="004611CA"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E36C" w14:textId="77777777" w:rsidR="009D4A4C" w:rsidRDefault="009D4A4C">
      <w:r>
        <w:separator/>
      </w:r>
    </w:p>
  </w:endnote>
  <w:endnote w:type="continuationSeparator" w:id="0">
    <w:p w14:paraId="58A5BEBF" w14:textId="77777777" w:rsidR="009D4A4C" w:rsidRDefault="009D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CB6073E"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FD1A7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AD32" w14:textId="77777777" w:rsidR="009D4A4C" w:rsidRDefault="009D4A4C">
      <w:r>
        <w:separator/>
      </w:r>
    </w:p>
  </w:footnote>
  <w:footnote w:type="continuationSeparator" w:id="0">
    <w:p w14:paraId="08064FCA" w14:textId="77777777" w:rsidR="009D4A4C" w:rsidRDefault="009D4A4C">
      <w:r>
        <w:continuationSeparator/>
      </w:r>
    </w:p>
  </w:footnote>
  <w:footnote w:id="1">
    <w:p w14:paraId="0305FF7E" w14:textId="507D7A21" w:rsidR="008F6FD6" w:rsidRDefault="008F6FD6" w:rsidP="008F6FD6">
      <w:pPr>
        <w:pStyle w:val="FootnoteText"/>
      </w:pPr>
      <w:r w:rsidRPr="00866A07">
        <w:rPr>
          <w:rStyle w:val="FootnoteReference"/>
          <w:vertAlign w:val="superscript"/>
        </w:rPr>
        <w:footnoteRef/>
      </w:r>
      <w:r>
        <w:t xml:space="preserve"> Initiative T </w:t>
      </w:r>
      <w:r w:rsidR="00B900B0">
        <w:t>defined</w:t>
      </w:r>
      <w:r w:rsidR="0071175D">
        <w:t xml:space="preserve"> a</w:t>
      </w:r>
      <w:r>
        <w:t xml:space="preserve"> “permanent resident” as a person who lives in his or her home a majority of the year and claims a homeowner’s property tax exemption.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0991"/>
    <w:multiLevelType w:val="hybridMultilevel"/>
    <w:tmpl w:val="54CA28F8"/>
    <w:lvl w:ilvl="0" w:tplc="E0DA86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69CB"/>
    <w:multiLevelType w:val="hybridMultilevel"/>
    <w:tmpl w:val="DD220262"/>
    <w:lvl w:ilvl="0" w:tplc="73808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5BEF"/>
    <w:multiLevelType w:val="hybridMultilevel"/>
    <w:tmpl w:val="E4F4F19A"/>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C6FAD"/>
    <w:multiLevelType w:val="hybridMultilevel"/>
    <w:tmpl w:val="C96A7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022BA"/>
    <w:multiLevelType w:val="hybridMultilevel"/>
    <w:tmpl w:val="0920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C2F0D"/>
    <w:multiLevelType w:val="hybridMultilevel"/>
    <w:tmpl w:val="9A38EF42"/>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E5EE5"/>
    <w:multiLevelType w:val="hybridMultilevel"/>
    <w:tmpl w:val="C96A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F65BA"/>
    <w:multiLevelType w:val="hybridMultilevel"/>
    <w:tmpl w:val="DF5087DC"/>
    <w:lvl w:ilvl="0" w:tplc="0F8814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709217">
    <w:abstractNumId w:val="6"/>
  </w:num>
  <w:num w:numId="2" w16cid:durableId="1168669081">
    <w:abstractNumId w:val="1"/>
  </w:num>
  <w:num w:numId="3" w16cid:durableId="1641500005">
    <w:abstractNumId w:val="14"/>
  </w:num>
  <w:num w:numId="4" w16cid:durableId="653098581">
    <w:abstractNumId w:val="4"/>
  </w:num>
  <w:num w:numId="5" w16cid:durableId="724597994">
    <w:abstractNumId w:val="12"/>
  </w:num>
  <w:num w:numId="6" w16cid:durableId="795876148">
    <w:abstractNumId w:val="13"/>
  </w:num>
  <w:num w:numId="7" w16cid:durableId="1707171284">
    <w:abstractNumId w:val="0"/>
  </w:num>
  <w:num w:numId="8" w16cid:durableId="982544699">
    <w:abstractNumId w:val="3"/>
  </w:num>
  <w:num w:numId="9" w16cid:durableId="2076125602">
    <w:abstractNumId w:val="15"/>
  </w:num>
  <w:num w:numId="10" w16cid:durableId="1015692342">
    <w:abstractNumId w:val="5"/>
  </w:num>
  <w:num w:numId="11" w16cid:durableId="360515037">
    <w:abstractNumId w:val="7"/>
  </w:num>
  <w:num w:numId="12" w16cid:durableId="128979881">
    <w:abstractNumId w:val="10"/>
  </w:num>
  <w:num w:numId="13" w16cid:durableId="725184609">
    <w:abstractNumId w:val="2"/>
  </w:num>
  <w:num w:numId="14" w16cid:durableId="660502063">
    <w:abstractNumId w:val="11"/>
  </w:num>
  <w:num w:numId="15" w16cid:durableId="1584217524">
    <w:abstractNumId w:val="8"/>
  </w:num>
  <w:num w:numId="16" w16cid:durableId="180284846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2AA"/>
    <w:rsid w:val="00022441"/>
    <w:rsid w:val="00024F5B"/>
    <w:rsid w:val="00026AD9"/>
    <w:rsid w:val="00031A30"/>
    <w:rsid w:val="00032BEB"/>
    <w:rsid w:val="000335DB"/>
    <w:rsid w:val="00034D93"/>
    <w:rsid w:val="00035E84"/>
    <w:rsid w:val="000414DB"/>
    <w:rsid w:val="00043B8C"/>
    <w:rsid w:val="0004737E"/>
    <w:rsid w:val="00056059"/>
    <w:rsid w:val="0007573F"/>
    <w:rsid w:val="00076434"/>
    <w:rsid w:val="000775DA"/>
    <w:rsid w:val="00083CEB"/>
    <w:rsid w:val="000851FB"/>
    <w:rsid w:val="00085FA3"/>
    <w:rsid w:val="000A3BA3"/>
    <w:rsid w:val="000A3E9E"/>
    <w:rsid w:val="000A6252"/>
    <w:rsid w:val="000A7472"/>
    <w:rsid w:val="000B0CF3"/>
    <w:rsid w:val="000C583B"/>
    <w:rsid w:val="000C7E47"/>
    <w:rsid w:val="000D2640"/>
    <w:rsid w:val="000E6CB3"/>
    <w:rsid w:val="000F3CBB"/>
    <w:rsid w:val="000F5386"/>
    <w:rsid w:val="000F7471"/>
    <w:rsid w:val="00104175"/>
    <w:rsid w:val="00107009"/>
    <w:rsid w:val="0011207D"/>
    <w:rsid w:val="001154C3"/>
    <w:rsid w:val="0011627C"/>
    <w:rsid w:val="00121A09"/>
    <w:rsid w:val="00124596"/>
    <w:rsid w:val="00124746"/>
    <w:rsid w:val="001319F9"/>
    <w:rsid w:val="00132172"/>
    <w:rsid w:val="0014513F"/>
    <w:rsid w:val="00154FE8"/>
    <w:rsid w:val="00162F61"/>
    <w:rsid w:val="00166720"/>
    <w:rsid w:val="0017292F"/>
    <w:rsid w:val="00174B2A"/>
    <w:rsid w:val="001816A6"/>
    <w:rsid w:val="00182E63"/>
    <w:rsid w:val="00185F26"/>
    <w:rsid w:val="001964C1"/>
    <w:rsid w:val="001A030E"/>
    <w:rsid w:val="001A3E27"/>
    <w:rsid w:val="001B1719"/>
    <w:rsid w:val="001B1916"/>
    <w:rsid w:val="001B40C8"/>
    <w:rsid w:val="001B5780"/>
    <w:rsid w:val="001B719D"/>
    <w:rsid w:val="001C2CF7"/>
    <w:rsid w:val="001C368F"/>
    <w:rsid w:val="001C48C0"/>
    <w:rsid w:val="001C6571"/>
    <w:rsid w:val="001C7B0B"/>
    <w:rsid w:val="001D2DC5"/>
    <w:rsid w:val="001E0243"/>
    <w:rsid w:val="001E1E4F"/>
    <w:rsid w:val="001E6DE7"/>
    <w:rsid w:val="001F1F5A"/>
    <w:rsid w:val="001F6966"/>
    <w:rsid w:val="001F76F3"/>
    <w:rsid w:val="00201396"/>
    <w:rsid w:val="00206609"/>
    <w:rsid w:val="002176AD"/>
    <w:rsid w:val="00220D28"/>
    <w:rsid w:val="00221E23"/>
    <w:rsid w:val="00222E41"/>
    <w:rsid w:val="00223591"/>
    <w:rsid w:val="00223F8D"/>
    <w:rsid w:val="00224EC8"/>
    <w:rsid w:val="00230F31"/>
    <w:rsid w:val="00236673"/>
    <w:rsid w:val="00237A6C"/>
    <w:rsid w:val="002418B8"/>
    <w:rsid w:val="002437EA"/>
    <w:rsid w:val="0024400C"/>
    <w:rsid w:val="00244EF3"/>
    <w:rsid w:val="00250585"/>
    <w:rsid w:val="002542D4"/>
    <w:rsid w:val="00255685"/>
    <w:rsid w:val="0025671B"/>
    <w:rsid w:val="00266BCD"/>
    <w:rsid w:val="0027117C"/>
    <w:rsid w:val="002756BD"/>
    <w:rsid w:val="002819CB"/>
    <w:rsid w:val="00281F83"/>
    <w:rsid w:val="00292290"/>
    <w:rsid w:val="0029544A"/>
    <w:rsid w:val="002A1B5A"/>
    <w:rsid w:val="002A3A9F"/>
    <w:rsid w:val="002A4AFF"/>
    <w:rsid w:val="002A6D82"/>
    <w:rsid w:val="002B38A4"/>
    <w:rsid w:val="002B66DD"/>
    <w:rsid w:val="002B79A8"/>
    <w:rsid w:val="002B7C6D"/>
    <w:rsid w:val="002C0F32"/>
    <w:rsid w:val="002C1DAC"/>
    <w:rsid w:val="002C5683"/>
    <w:rsid w:val="002C5C17"/>
    <w:rsid w:val="002C6138"/>
    <w:rsid w:val="002C7CF6"/>
    <w:rsid w:val="002D0F19"/>
    <w:rsid w:val="002D722D"/>
    <w:rsid w:val="002E3221"/>
    <w:rsid w:val="002E4AFE"/>
    <w:rsid w:val="002E5D70"/>
    <w:rsid w:val="002F5869"/>
    <w:rsid w:val="00301FD0"/>
    <w:rsid w:val="00303249"/>
    <w:rsid w:val="00304326"/>
    <w:rsid w:val="00306191"/>
    <w:rsid w:val="00311B3A"/>
    <w:rsid w:val="003207B7"/>
    <w:rsid w:val="00321AD5"/>
    <w:rsid w:val="00321B20"/>
    <w:rsid w:val="00322576"/>
    <w:rsid w:val="00323CBE"/>
    <w:rsid w:val="00325DAD"/>
    <w:rsid w:val="00325F42"/>
    <w:rsid w:val="00326C8B"/>
    <w:rsid w:val="00343CBA"/>
    <w:rsid w:val="00345335"/>
    <w:rsid w:val="00346DFB"/>
    <w:rsid w:val="00350044"/>
    <w:rsid w:val="00354911"/>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96D67"/>
    <w:rsid w:val="003A0E4A"/>
    <w:rsid w:val="003A13B8"/>
    <w:rsid w:val="003A300D"/>
    <w:rsid w:val="003A3F83"/>
    <w:rsid w:val="003A44E6"/>
    <w:rsid w:val="003B1AEA"/>
    <w:rsid w:val="003B1C30"/>
    <w:rsid w:val="003B333B"/>
    <w:rsid w:val="003B411E"/>
    <w:rsid w:val="003B4CF2"/>
    <w:rsid w:val="003B73E5"/>
    <w:rsid w:val="003C13B3"/>
    <w:rsid w:val="003C3030"/>
    <w:rsid w:val="003C362B"/>
    <w:rsid w:val="003C5209"/>
    <w:rsid w:val="003C61CB"/>
    <w:rsid w:val="003C6948"/>
    <w:rsid w:val="003D191E"/>
    <w:rsid w:val="003D1C3F"/>
    <w:rsid w:val="003D403E"/>
    <w:rsid w:val="003D4351"/>
    <w:rsid w:val="003D4496"/>
    <w:rsid w:val="003D4A5D"/>
    <w:rsid w:val="003E1CF6"/>
    <w:rsid w:val="003E245F"/>
    <w:rsid w:val="003E536B"/>
    <w:rsid w:val="003F6517"/>
    <w:rsid w:val="003F7B84"/>
    <w:rsid w:val="0041044A"/>
    <w:rsid w:val="004129C5"/>
    <w:rsid w:val="00415D3F"/>
    <w:rsid w:val="004218B3"/>
    <w:rsid w:val="004235C5"/>
    <w:rsid w:val="00423EFA"/>
    <w:rsid w:val="004348F9"/>
    <w:rsid w:val="0043604A"/>
    <w:rsid w:val="00446990"/>
    <w:rsid w:val="0045191B"/>
    <w:rsid w:val="004536D9"/>
    <w:rsid w:val="00456754"/>
    <w:rsid w:val="0046082B"/>
    <w:rsid w:val="00460FCC"/>
    <w:rsid w:val="004611CA"/>
    <w:rsid w:val="00463C7B"/>
    <w:rsid w:val="0046568F"/>
    <w:rsid w:val="00471638"/>
    <w:rsid w:val="00482C64"/>
    <w:rsid w:val="004832D4"/>
    <w:rsid w:val="00492198"/>
    <w:rsid w:val="004A0E5B"/>
    <w:rsid w:val="004A1513"/>
    <w:rsid w:val="004A1B5C"/>
    <w:rsid w:val="004A1EEB"/>
    <w:rsid w:val="004A2B34"/>
    <w:rsid w:val="004A4A55"/>
    <w:rsid w:val="004B16CC"/>
    <w:rsid w:val="004B20AC"/>
    <w:rsid w:val="004B2B5E"/>
    <w:rsid w:val="004B2CFD"/>
    <w:rsid w:val="004B3FCD"/>
    <w:rsid w:val="004D0AA1"/>
    <w:rsid w:val="004D25AC"/>
    <w:rsid w:val="004D5288"/>
    <w:rsid w:val="004E038A"/>
    <w:rsid w:val="00500DCD"/>
    <w:rsid w:val="00501F16"/>
    <w:rsid w:val="00503C94"/>
    <w:rsid w:val="005067C1"/>
    <w:rsid w:val="00506D02"/>
    <w:rsid w:val="00511F63"/>
    <w:rsid w:val="00514D7C"/>
    <w:rsid w:val="005206D2"/>
    <w:rsid w:val="00521DF2"/>
    <w:rsid w:val="0052253C"/>
    <w:rsid w:val="005305E6"/>
    <w:rsid w:val="0053142B"/>
    <w:rsid w:val="00532934"/>
    <w:rsid w:val="00540B2B"/>
    <w:rsid w:val="0054257D"/>
    <w:rsid w:val="00550B1D"/>
    <w:rsid w:val="00551959"/>
    <w:rsid w:val="0056162F"/>
    <w:rsid w:val="005658EE"/>
    <w:rsid w:val="005707B5"/>
    <w:rsid w:val="00574F1B"/>
    <w:rsid w:val="00582048"/>
    <w:rsid w:val="005853B8"/>
    <w:rsid w:val="00595A10"/>
    <w:rsid w:val="005A0E65"/>
    <w:rsid w:val="005A29BC"/>
    <w:rsid w:val="005A6612"/>
    <w:rsid w:val="005B1A0D"/>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7019"/>
    <w:rsid w:val="006271FC"/>
    <w:rsid w:val="0062784B"/>
    <w:rsid w:val="006308DF"/>
    <w:rsid w:val="0063451E"/>
    <w:rsid w:val="006361CF"/>
    <w:rsid w:val="00636263"/>
    <w:rsid w:val="0063649B"/>
    <w:rsid w:val="006376D4"/>
    <w:rsid w:val="006420EE"/>
    <w:rsid w:val="006426AC"/>
    <w:rsid w:val="00642DC5"/>
    <w:rsid w:val="006457E1"/>
    <w:rsid w:val="00646625"/>
    <w:rsid w:val="00647692"/>
    <w:rsid w:val="006526B1"/>
    <w:rsid w:val="006554B7"/>
    <w:rsid w:val="00655B01"/>
    <w:rsid w:val="00661D1D"/>
    <w:rsid w:val="0066249E"/>
    <w:rsid w:val="0066767B"/>
    <w:rsid w:val="00674A8C"/>
    <w:rsid w:val="00675DBE"/>
    <w:rsid w:val="00686548"/>
    <w:rsid w:val="006870E2"/>
    <w:rsid w:val="0069299B"/>
    <w:rsid w:val="0069466A"/>
    <w:rsid w:val="00697602"/>
    <w:rsid w:val="006A13A1"/>
    <w:rsid w:val="006A1512"/>
    <w:rsid w:val="006A21DD"/>
    <w:rsid w:val="006B2B32"/>
    <w:rsid w:val="006B3313"/>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2A49"/>
    <w:rsid w:val="0070480E"/>
    <w:rsid w:val="00706B1F"/>
    <w:rsid w:val="0070776F"/>
    <w:rsid w:val="0071175D"/>
    <w:rsid w:val="007167FD"/>
    <w:rsid w:val="007235ED"/>
    <w:rsid w:val="00734534"/>
    <w:rsid w:val="00734830"/>
    <w:rsid w:val="00750116"/>
    <w:rsid w:val="0075325A"/>
    <w:rsid w:val="00753650"/>
    <w:rsid w:val="00756473"/>
    <w:rsid w:val="00756D8B"/>
    <w:rsid w:val="00765A98"/>
    <w:rsid w:val="007672E2"/>
    <w:rsid w:val="00771BD2"/>
    <w:rsid w:val="007740C7"/>
    <w:rsid w:val="00774245"/>
    <w:rsid w:val="00776F36"/>
    <w:rsid w:val="00777546"/>
    <w:rsid w:val="00780078"/>
    <w:rsid w:val="00785500"/>
    <w:rsid w:val="00785BE5"/>
    <w:rsid w:val="007876AF"/>
    <w:rsid w:val="007906DE"/>
    <w:rsid w:val="0079163E"/>
    <w:rsid w:val="00792A6D"/>
    <w:rsid w:val="00794A94"/>
    <w:rsid w:val="007958DC"/>
    <w:rsid w:val="007A21DE"/>
    <w:rsid w:val="007A5949"/>
    <w:rsid w:val="007B23DE"/>
    <w:rsid w:val="007B286C"/>
    <w:rsid w:val="007B2CB7"/>
    <w:rsid w:val="007B5796"/>
    <w:rsid w:val="007B7AE8"/>
    <w:rsid w:val="007C0756"/>
    <w:rsid w:val="007C10FE"/>
    <w:rsid w:val="007C3E2A"/>
    <w:rsid w:val="007C6956"/>
    <w:rsid w:val="007C7714"/>
    <w:rsid w:val="007D1447"/>
    <w:rsid w:val="007D5742"/>
    <w:rsid w:val="007E4D33"/>
    <w:rsid w:val="007E71FB"/>
    <w:rsid w:val="007E7318"/>
    <w:rsid w:val="007F010F"/>
    <w:rsid w:val="007F0591"/>
    <w:rsid w:val="007F1106"/>
    <w:rsid w:val="007F1503"/>
    <w:rsid w:val="007F1F94"/>
    <w:rsid w:val="007F5EE4"/>
    <w:rsid w:val="007F7129"/>
    <w:rsid w:val="0080123C"/>
    <w:rsid w:val="00802F8D"/>
    <w:rsid w:val="008058E9"/>
    <w:rsid w:val="008126B9"/>
    <w:rsid w:val="008145C3"/>
    <w:rsid w:val="008158BD"/>
    <w:rsid w:val="00820434"/>
    <w:rsid w:val="0082561B"/>
    <w:rsid w:val="00826A85"/>
    <w:rsid w:val="008302F9"/>
    <w:rsid w:val="00835D15"/>
    <w:rsid w:val="0083718B"/>
    <w:rsid w:val="008406F4"/>
    <w:rsid w:val="00841719"/>
    <w:rsid w:val="00855BA7"/>
    <w:rsid w:val="00856D22"/>
    <w:rsid w:val="00864309"/>
    <w:rsid w:val="008669CF"/>
    <w:rsid w:val="00866A07"/>
    <w:rsid w:val="00880BC3"/>
    <w:rsid w:val="00890884"/>
    <w:rsid w:val="008973BD"/>
    <w:rsid w:val="008A052A"/>
    <w:rsid w:val="008B4E16"/>
    <w:rsid w:val="008B528C"/>
    <w:rsid w:val="008B54FF"/>
    <w:rsid w:val="008C50DE"/>
    <w:rsid w:val="008D076B"/>
    <w:rsid w:val="008D4A39"/>
    <w:rsid w:val="008E1795"/>
    <w:rsid w:val="008E3A8D"/>
    <w:rsid w:val="008E3BC0"/>
    <w:rsid w:val="008F02C7"/>
    <w:rsid w:val="008F2A29"/>
    <w:rsid w:val="008F5DBA"/>
    <w:rsid w:val="008F6FD6"/>
    <w:rsid w:val="00902942"/>
    <w:rsid w:val="0090615E"/>
    <w:rsid w:val="00913E08"/>
    <w:rsid w:val="009140C4"/>
    <w:rsid w:val="00921298"/>
    <w:rsid w:val="00925923"/>
    <w:rsid w:val="00925FE0"/>
    <w:rsid w:val="009300D0"/>
    <w:rsid w:val="00942830"/>
    <w:rsid w:val="00950288"/>
    <w:rsid w:val="00952AA9"/>
    <w:rsid w:val="009542E7"/>
    <w:rsid w:val="00960429"/>
    <w:rsid w:val="00960B9C"/>
    <w:rsid w:val="00961534"/>
    <w:rsid w:val="00962D3A"/>
    <w:rsid w:val="0097068D"/>
    <w:rsid w:val="009716BD"/>
    <w:rsid w:val="00982B09"/>
    <w:rsid w:val="00982C6A"/>
    <w:rsid w:val="00982EED"/>
    <w:rsid w:val="0099101B"/>
    <w:rsid w:val="009A32C9"/>
    <w:rsid w:val="009A59E9"/>
    <w:rsid w:val="009A7490"/>
    <w:rsid w:val="009A7EA7"/>
    <w:rsid w:val="009B015C"/>
    <w:rsid w:val="009B3CAB"/>
    <w:rsid w:val="009B4B9F"/>
    <w:rsid w:val="009B747A"/>
    <w:rsid w:val="009C06E9"/>
    <w:rsid w:val="009D4A4C"/>
    <w:rsid w:val="009E1CE9"/>
    <w:rsid w:val="009E6C5B"/>
    <w:rsid w:val="009E6CD7"/>
    <w:rsid w:val="009E6DB1"/>
    <w:rsid w:val="009E77CF"/>
    <w:rsid w:val="009F5A37"/>
    <w:rsid w:val="009F6B39"/>
    <w:rsid w:val="00A0285F"/>
    <w:rsid w:val="00A24AD9"/>
    <w:rsid w:val="00A24FD7"/>
    <w:rsid w:val="00A31D9B"/>
    <w:rsid w:val="00A34CA0"/>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C40DF"/>
    <w:rsid w:val="00AC5C3B"/>
    <w:rsid w:val="00AD4AE8"/>
    <w:rsid w:val="00AD60D8"/>
    <w:rsid w:val="00AD699B"/>
    <w:rsid w:val="00AD7355"/>
    <w:rsid w:val="00AE104E"/>
    <w:rsid w:val="00AE2C86"/>
    <w:rsid w:val="00AE2F21"/>
    <w:rsid w:val="00AF03AA"/>
    <w:rsid w:val="00AF4B17"/>
    <w:rsid w:val="00AF6DB6"/>
    <w:rsid w:val="00B12F31"/>
    <w:rsid w:val="00B20130"/>
    <w:rsid w:val="00B25C49"/>
    <w:rsid w:val="00B30777"/>
    <w:rsid w:val="00B3310B"/>
    <w:rsid w:val="00B34827"/>
    <w:rsid w:val="00B34E3F"/>
    <w:rsid w:val="00B42E85"/>
    <w:rsid w:val="00B47E88"/>
    <w:rsid w:val="00B50499"/>
    <w:rsid w:val="00B5592E"/>
    <w:rsid w:val="00B55FED"/>
    <w:rsid w:val="00B57435"/>
    <w:rsid w:val="00B60F43"/>
    <w:rsid w:val="00B61ED1"/>
    <w:rsid w:val="00B624EB"/>
    <w:rsid w:val="00B77119"/>
    <w:rsid w:val="00B87F88"/>
    <w:rsid w:val="00B900B0"/>
    <w:rsid w:val="00B90DDF"/>
    <w:rsid w:val="00B968A8"/>
    <w:rsid w:val="00BA154D"/>
    <w:rsid w:val="00BA1D7A"/>
    <w:rsid w:val="00BA2EA7"/>
    <w:rsid w:val="00BA4032"/>
    <w:rsid w:val="00BA4691"/>
    <w:rsid w:val="00BA6FF9"/>
    <w:rsid w:val="00BB010E"/>
    <w:rsid w:val="00BB2C51"/>
    <w:rsid w:val="00BB4531"/>
    <w:rsid w:val="00BB4855"/>
    <w:rsid w:val="00BB7BFE"/>
    <w:rsid w:val="00BC4E2A"/>
    <w:rsid w:val="00BC68EB"/>
    <w:rsid w:val="00BD1B09"/>
    <w:rsid w:val="00BD3073"/>
    <w:rsid w:val="00BD4ACF"/>
    <w:rsid w:val="00BF3332"/>
    <w:rsid w:val="00BF37D7"/>
    <w:rsid w:val="00BF56C3"/>
    <w:rsid w:val="00BF6EB4"/>
    <w:rsid w:val="00BF6F16"/>
    <w:rsid w:val="00C02714"/>
    <w:rsid w:val="00C10D34"/>
    <w:rsid w:val="00C11571"/>
    <w:rsid w:val="00C122C1"/>
    <w:rsid w:val="00C16588"/>
    <w:rsid w:val="00C210FC"/>
    <w:rsid w:val="00C24097"/>
    <w:rsid w:val="00C25CC9"/>
    <w:rsid w:val="00C379A2"/>
    <w:rsid w:val="00C42CFF"/>
    <w:rsid w:val="00C43D3C"/>
    <w:rsid w:val="00C4410D"/>
    <w:rsid w:val="00C4726B"/>
    <w:rsid w:val="00C5538F"/>
    <w:rsid w:val="00C55C94"/>
    <w:rsid w:val="00C57D50"/>
    <w:rsid w:val="00C63A6F"/>
    <w:rsid w:val="00C66E0A"/>
    <w:rsid w:val="00C731C8"/>
    <w:rsid w:val="00C76A6F"/>
    <w:rsid w:val="00C87E98"/>
    <w:rsid w:val="00C9556D"/>
    <w:rsid w:val="00CA5A46"/>
    <w:rsid w:val="00CA67AB"/>
    <w:rsid w:val="00CB3CFE"/>
    <w:rsid w:val="00CC3E8E"/>
    <w:rsid w:val="00CC3F79"/>
    <w:rsid w:val="00CC468F"/>
    <w:rsid w:val="00CC6E3A"/>
    <w:rsid w:val="00CD0276"/>
    <w:rsid w:val="00CD4D44"/>
    <w:rsid w:val="00CF1778"/>
    <w:rsid w:val="00CF3ED5"/>
    <w:rsid w:val="00D012E1"/>
    <w:rsid w:val="00D02AA7"/>
    <w:rsid w:val="00D1203C"/>
    <w:rsid w:val="00D15615"/>
    <w:rsid w:val="00D3309E"/>
    <w:rsid w:val="00D336F7"/>
    <w:rsid w:val="00D33887"/>
    <w:rsid w:val="00D47A96"/>
    <w:rsid w:val="00D47CB0"/>
    <w:rsid w:val="00D50519"/>
    <w:rsid w:val="00D50D59"/>
    <w:rsid w:val="00D53670"/>
    <w:rsid w:val="00D55A80"/>
    <w:rsid w:val="00D61F8B"/>
    <w:rsid w:val="00D66376"/>
    <w:rsid w:val="00D66D8D"/>
    <w:rsid w:val="00D735A0"/>
    <w:rsid w:val="00D73ABF"/>
    <w:rsid w:val="00D804CE"/>
    <w:rsid w:val="00D82405"/>
    <w:rsid w:val="00D83231"/>
    <w:rsid w:val="00D83622"/>
    <w:rsid w:val="00D85513"/>
    <w:rsid w:val="00D863B3"/>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E048A2"/>
    <w:rsid w:val="00E05E37"/>
    <w:rsid w:val="00E10207"/>
    <w:rsid w:val="00E10AF4"/>
    <w:rsid w:val="00E1320F"/>
    <w:rsid w:val="00E1453B"/>
    <w:rsid w:val="00E2239E"/>
    <w:rsid w:val="00E25075"/>
    <w:rsid w:val="00E279EB"/>
    <w:rsid w:val="00E317AC"/>
    <w:rsid w:val="00E332CD"/>
    <w:rsid w:val="00E347FD"/>
    <w:rsid w:val="00E350AE"/>
    <w:rsid w:val="00E43E45"/>
    <w:rsid w:val="00E441A9"/>
    <w:rsid w:val="00E446B2"/>
    <w:rsid w:val="00E452D9"/>
    <w:rsid w:val="00E454EE"/>
    <w:rsid w:val="00E4574A"/>
    <w:rsid w:val="00E47CE4"/>
    <w:rsid w:val="00E507B7"/>
    <w:rsid w:val="00E555AC"/>
    <w:rsid w:val="00E57487"/>
    <w:rsid w:val="00E6373E"/>
    <w:rsid w:val="00E64005"/>
    <w:rsid w:val="00E64508"/>
    <w:rsid w:val="00E65E5C"/>
    <w:rsid w:val="00E74987"/>
    <w:rsid w:val="00E80353"/>
    <w:rsid w:val="00E81A79"/>
    <w:rsid w:val="00E8211D"/>
    <w:rsid w:val="00E82F2A"/>
    <w:rsid w:val="00E86EC2"/>
    <w:rsid w:val="00E87C56"/>
    <w:rsid w:val="00E9714D"/>
    <w:rsid w:val="00EA0E32"/>
    <w:rsid w:val="00EB0007"/>
    <w:rsid w:val="00EB0B5D"/>
    <w:rsid w:val="00EB4269"/>
    <w:rsid w:val="00EB7718"/>
    <w:rsid w:val="00EC22ED"/>
    <w:rsid w:val="00EC553B"/>
    <w:rsid w:val="00ED1189"/>
    <w:rsid w:val="00ED12ED"/>
    <w:rsid w:val="00ED225C"/>
    <w:rsid w:val="00ED401A"/>
    <w:rsid w:val="00ED7EF5"/>
    <w:rsid w:val="00EE3C32"/>
    <w:rsid w:val="00EE45D7"/>
    <w:rsid w:val="00EE77DD"/>
    <w:rsid w:val="00EF5022"/>
    <w:rsid w:val="00EF517D"/>
    <w:rsid w:val="00F03444"/>
    <w:rsid w:val="00F07C4C"/>
    <w:rsid w:val="00F12259"/>
    <w:rsid w:val="00F138D1"/>
    <w:rsid w:val="00F14677"/>
    <w:rsid w:val="00F2009D"/>
    <w:rsid w:val="00F30CBA"/>
    <w:rsid w:val="00F34DB3"/>
    <w:rsid w:val="00F358F9"/>
    <w:rsid w:val="00F372E6"/>
    <w:rsid w:val="00F37A72"/>
    <w:rsid w:val="00F40AD3"/>
    <w:rsid w:val="00F41272"/>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1A78"/>
    <w:rsid w:val="00FD2994"/>
    <w:rsid w:val="00FD317E"/>
    <w:rsid w:val="00FE4A08"/>
    <w:rsid w:val="00FE6555"/>
    <w:rsid w:val="00FF11BB"/>
    <w:rsid w:val="00FF18AD"/>
    <w:rsid w:val="00FF31D5"/>
    <w:rsid w:val="00FF3F99"/>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92290"/>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29229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9229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9229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9229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29229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292290"/>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92290"/>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9229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9229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2922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229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92290"/>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92290"/>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92290"/>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292290"/>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292290"/>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292290"/>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9229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92290"/>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292290"/>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29229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92290"/>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292290"/>
    <w:rPr>
      <w:i/>
      <w:iCs/>
    </w:rPr>
  </w:style>
  <w:style w:type="character" w:styleId="Strong">
    <w:name w:val="Strong"/>
    <w:basedOn w:val="DefaultParagraphFont"/>
    <w:uiPriority w:val="22"/>
    <w:qFormat/>
    <w:rsid w:val="00292290"/>
    <w:rPr>
      <w:b/>
      <w:bCs/>
    </w:rPr>
  </w:style>
  <w:style w:type="character" w:styleId="IntenseEmphasis">
    <w:name w:val="Intense Emphasis"/>
    <w:basedOn w:val="DefaultParagraphFont"/>
    <w:uiPriority w:val="21"/>
    <w:qFormat/>
    <w:rsid w:val="00292290"/>
    <w:rPr>
      <w:b/>
      <w:bCs/>
      <w:i/>
      <w:iCs/>
    </w:rPr>
  </w:style>
  <w:style w:type="paragraph" w:styleId="Quote">
    <w:name w:val="Quote"/>
    <w:basedOn w:val="Normal"/>
    <w:next w:val="Normal"/>
    <w:link w:val="QuoteChar"/>
    <w:uiPriority w:val="29"/>
    <w:qFormat/>
    <w:rsid w:val="0029229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92290"/>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292290"/>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292290"/>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292290"/>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292290"/>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292290"/>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292290"/>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292290"/>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9229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92290"/>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292290"/>
    <w:rPr>
      <w:smallCaps/>
      <w:color w:val="595959" w:themeColor="text1" w:themeTint="A6"/>
    </w:rPr>
  </w:style>
  <w:style w:type="character" w:styleId="BookTitle">
    <w:name w:val="Book Title"/>
    <w:basedOn w:val="DefaultParagraphFont"/>
    <w:uiPriority w:val="33"/>
    <w:qFormat/>
    <w:rsid w:val="00292290"/>
    <w:rPr>
      <w:b/>
      <w:bCs/>
      <w:caps w:val="0"/>
      <w:smallCaps/>
      <w:spacing w:val="7"/>
      <w:sz w:val="21"/>
      <w:szCs w:val="21"/>
    </w:rPr>
  </w:style>
  <w:style w:type="paragraph" w:styleId="TOCHeading">
    <w:name w:val="TOC Heading"/>
    <w:basedOn w:val="Heading1"/>
    <w:next w:val="Normal"/>
    <w:uiPriority w:val="39"/>
    <w:semiHidden/>
    <w:unhideWhenUsed/>
    <w:qFormat/>
    <w:rsid w:val="00292290"/>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8B8F-9C13-4DB8-9135-E188877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3</cp:revision>
  <cp:lastPrinted>2022-12-05T20:10:00Z</cp:lastPrinted>
  <dcterms:created xsi:type="dcterms:W3CDTF">2023-08-23T22:29:00Z</dcterms:created>
  <dcterms:modified xsi:type="dcterms:W3CDTF">2023-08-23T22:46:00Z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